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F9C6D" w14:textId="30BCC345" w:rsidR="00B72BD6" w:rsidRDefault="00542EB2">
      <w:r>
        <w:rPr>
          <w:noProof/>
          <w:sz w:val="72"/>
          <w:szCs w:val="72"/>
        </w:rPr>
        <w:drawing>
          <wp:anchor distT="0" distB="0" distL="114300" distR="114300" simplePos="0" relativeHeight="251661312" behindDoc="0" locked="0" layoutInCell="1" allowOverlap="1" wp14:anchorId="549BFF36" wp14:editId="04A14639">
            <wp:simplePos x="0" y="0"/>
            <wp:positionH relativeFrom="column">
              <wp:posOffset>-495300</wp:posOffset>
            </wp:positionH>
            <wp:positionV relativeFrom="paragraph">
              <wp:posOffset>-438150</wp:posOffset>
            </wp:positionV>
            <wp:extent cx="1801368" cy="975360"/>
            <wp:effectExtent l="0" t="0" r="8890" b="0"/>
            <wp:wrapNone/>
            <wp:docPr id="1" name="Image 1"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Police, logo, Graphique&#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01368" cy="975360"/>
                    </a:xfrm>
                    <a:prstGeom prst="rect">
                      <a:avLst/>
                    </a:prstGeom>
                  </pic:spPr>
                </pic:pic>
              </a:graphicData>
            </a:graphic>
          </wp:anchor>
        </w:drawing>
      </w:r>
      <w:r w:rsidRPr="00C244C7">
        <w:rPr>
          <w:noProof/>
          <w:sz w:val="72"/>
          <w:szCs w:val="72"/>
        </w:rPr>
        <mc:AlternateContent>
          <mc:Choice Requires="wps">
            <w:drawing>
              <wp:anchor distT="45720" distB="45720" distL="114300" distR="114300" simplePos="0" relativeHeight="251659264" behindDoc="0" locked="0" layoutInCell="1" allowOverlap="1" wp14:anchorId="116EB1ED" wp14:editId="47E187F3">
                <wp:simplePos x="0" y="0"/>
                <wp:positionH relativeFrom="margin">
                  <wp:posOffset>3643630</wp:posOffset>
                </wp:positionH>
                <wp:positionV relativeFrom="paragraph">
                  <wp:posOffset>-404495</wp:posOffset>
                </wp:positionV>
                <wp:extent cx="2484755" cy="962025"/>
                <wp:effectExtent l="0" t="0" r="0" b="9525"/>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4755" cy="962025"/>
                        </a:xfrm>
                        <a:prstGeom prst="rect">
                          <a:avLst/>
                        </a:prstGeom>
                        <a:solidFill>
                          <a:srgbClr val="FFFFFF"/>
                        </a:solidFill>
                        <a:ln w="9525">
                          <a:noFill/>
                          <a:miter lim="800000"/>
                          <a:headEnd/>
                          <a:tailEnd/>
                        </a:ln>
                      </wps:spPr>
                      <wps:txbx>
                        <w:txbxContent>
                          <w:p w14:paraId="09C73686" w14:textId="4D8B3BDA" w:rsidR="00542EB2" w:rsidRPr="00C244C7" w:rsidRDefault="00542EB2" w:rsidP="00542EB2">
                            <w:pPr>
                              <w:jc w:val="right"/>
                              <w:rPr>
                                <w:b/>
                              </w:rPr>
                            </w:pPr>
                            <w:r w:rsidRPr="00C244C7">
                              <w:rPr>
                                <w:b/>
                              </w:rPr>
                              <w:t xml:space="preserve">BDLA </w:t>
                            </w:r>
                            <w:r>
                              <w:rPr>
                                <w:b/>
                              </w:rPr>
                              <w:t>–</w:t>
                            </w:r>
                            <w:r w:rsidRPr="00C244C7">
                              <w:rPr>
                                <w:b/>
                              </w:rPr>
                              <w:t xml:space="preserve"> </w:t>
                            </w:r>
                            <w:r>
                              <w:rPr>
                                <w:b/>
                              </w:rPr>
                              <w:t>Fiche domaine</w:t>
                            </w:r>
                          </w:p>
                          <w:p w14:paraId="3A837990" w14:textId="77777777" w:rsidR="00542EB2" w:rsidRDefault="00542EB2" w:rsidP="00542EB2">
                            <w:pPr>
                              <w:jc w:val="right"/>
                            </w:pPr>
                            <w:r>
                              <w:t>Document à usage interne</w:t>
                            </w:r>
                          </w:p>
                          <w:p w14:paraId="60DB5CB5" w14:textId="77777777" w:rsidR="00542EB2" w:rsidRDefault="00542EB2" w:rsidP="00542EB2">
                            <w:pPr>
                              <w:jc w:val="right"/>
                            </w:pPr>
                            <w:r>
                              <w:t>Peut être communiqué sur demande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6EB1ED" id="_x0000_t202" coordsize="21600,21600" o:spt="202" path="m,l,21600r21600,l21600,xe">
                <v:stroke joinstyle="miter"/>
                <v:path gradientshapeok="t" o:connecttype="rect"/>
              </v:shapetype>
              <v:shape id="Zone de texte 2" o:spid="_x0000_s1026" type="#_x0000_t202" style="position:absolute;margin-left:286.9pt;margin-top:-31.85pt;width:195.65pt;height:75.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DhaDAIAAPYDAAAOAAAAZHJzL2Uyb0RvYy54bWysU9uO2yAQfa/Uf0C8N3aiZC9WnNU221SV&#10;thdp2w/AGMeomKEDiZ1+fQfszabtW1UeEMMMZ2bOHNZ3Q2fYUaHXYEs+n+WcKSuh1nZf8m9fd29u&#10;OPNB2FoYsKrkJ+X53eb1q3XvCrWAFkytkBGI9UXvSt6G4Ios87JVnfAzcMqSswHsRCAT91mNoif0&#10;zmSLPL/KesDaIUjlPd0+jE6+SfhNo2T43DReBWZKTrWFtGPaq7hnm7Uo9ihcq+VUhviHKjqhLSU9&#10;Qz2IINgB9V9QnZYIHpowk9Bl0DRaqtQDdTPP/+jmqRVOpV6IHO/ONPn/Bys/HZ/cF2RheAsDDTA1&#10;4d0jyO+eWdi2wu7VPSL0rRI1JZ5HyrLe+WJ6Gqn2hY8gVf8RahqyOARIQEODXWSF+mSETgM4nUlX&#10;Q2CSLhfLm+X1asWZJN/t1SJfrFIKUTy/dujDewUdi4eSIw01oYvjow+xGlE8h8RkHoyud9qYZOC+&#10;2hpkR0EC2KU1of8WZizrKfuKcsdXFuL7pI1OBxKo0V3Jb/K4RslENt7ZOoUEoc14pkqMneiJjIzc&#10;hKEaKDDSVEF9IqIQRiHSx6FDC/iTs55EWHL/4yBQcWY+WCL7dr5cRtUmY7m6XpCBl57q0iOsJKiS&#10;B87G4zYkpY8d3dNQGp34eqlkqpXElWicPkJU76Wdol6+6+YXAAAA//8DAFBLAwQUAAYACAAAACEA&#10;QWt6998AAAAKAQAADwAAAGRycy9kb3ducmV2LnhtbEyPQU+DQBSE7yb+h81r4sW0S62wFHk0aqLx&#10;2tof8IAtkLJvCbst9N+7nvQ4mcnMN/luNr246tF1lhHWqwiE5srWHTcIx++PZQrCeeKaessa4aYd&#10;7Ir7u5yy2k6819eDb0QoYZcRQuv9kEnpqlYbcis7aA7eyY6GfJBjI+uRplBuevkURYk01HFYaGnQ&#10;762uzoeLQTh9TY/xdio//VHtn5M36lRpb4gPi/n1BYTXs/8Lwy9+QIciMJX2wrUTPUKsNgHdIyyT&#10;jQIREtskXoMoEVKVgixy+f9C8QMAAP//AwBQSwECLQAUAAYACAAAACEAtoM4kv4AAADhAQAAEwAA&#10;AAAAAAAAAAAAAAAAAAAAW0NvbnRlbnRfVHlwZXNdLnhtbFBLAQItABQABgAIAAAAIQA4/SH/1gAA&#10;AJQBAAALAAAAAAAAAAAAAAAAAC8BAABfcmVscy8ucmVsc1BLAQItABQABgAIAAAAIQDgyDhaDAIA&#10;APYDAAAOAAAAAAAAAAAAAAAAAC4CAABkcnMvZTJvRG9jLnhtbFBLAQItABQABgAIAAAAIQBBa3r3&#10;3wAAAAoBAAAPAAAAAAAAAAAAAAAAAGYEAABkcnMvZG93bnJldi54bWxQSwUGAAAAAAQABADzAAAA&#10;cgUAAAAA&#10;" stroked="f">
                <v:textbox>
                  <w:txbxContent>
                    <w:p w14:paraId="09C73686" w14:textId="4D8B3BDA" w:rsidR="00542EB2" w:rsidRPr="00C244C7" w:rsidRDefault="00542EB2" w:rsidP="00542EB2">
                      <w:pPr>
                        <w:jc w:val="right"/>
                        <w:rPr>
                          <w:b/>
                        </w:rPr>
                      </w:pPr>
                      <w:r w:rsidRPr="00C244C7">
                        <w:rPr>
                          <w:b/>
                        </w:rPr>
                        <w:t xml:space="preserve">BDLA </w:t>
                      </w:r>
                      <w:r>
                        <w:rPr>
                          <w:b/>
                        </w:rPr>
                        <w:t>–</w:t>
                      </w:r>
                      <w:r w:rsidRPr="00C244C7">
                        <w:rPr>
                          <w:b/>
                        </w:rPr>
                        <w:t xml:space="preserve"> </w:t>
                      </w:r>
                      <w:r>
                        <w:rPr>
                          <w:b/>
                        </w:rPr>
                        <w:t>Fiche domaine</w:t>
                      </w:r>
                    </w:p>
                    <w:p w14:paraId="3A837990" w14:textId="77777777" w:rsidR="00542EB2" w:rsidRDefault="00542EB2" w:rsidP="00542EB2">
                      <w:pPr>
                        <w:jc w:val="right"/>
                      </w:pPr>
                      <w:r>
                        <w:t>Document à usage interne</w:t>
                      </w:r>
                    </w:p>
                    <w:p w14:paraId="60DB5CB5" w14:textId="77777777" w:rsidR="00542EB2" w:rsidRDefault="00542EB2" w:rsidP="00542EB2">
                      <w:pPr>
                        <w:jc w:val="right"/>
                      </w:pPr>
                      <w:r>
                        <w:t>Peut être communiqué sur demande</w:t>
                      </w:r>
                    </w:p>
                  </w:txbxContent>
                </v:textbox>
                <w10:wrap anchorx="margin"/>
              </v:shape>
            </w:pict>
          </mc:Fallback>
        </mc:AlternateContent>
      </w:r>
    </w:p>
    <w:p w14:paraId="1A4497C7" w14:textId="0FBF82FC" w:rsidR="00043A13" w:rsidRDefault="00043A13"/>
    <w:p w14:paraId="3A4AC237" w14:textId="5DD91C4C" w:rsidR="00043A13" w:rsidRDefault="00043A13"/>
    <w:p w14:paraId="46DB7A95" w14:textId="7B0953FD" w:rsidR="00043A13" w:rsidRDefault="00043A13"/>
    <w:p w14:paraId="060538B4" w14:textId="77777777" w:rsidR="00542EB2" w:rsidRDefault="00542EB2"/>
    <w:p w14:paraId="39F21A6A" w14:textId="77777777" w:rsidR="00542EB2" w:rsidRDefault="00542EB2"/>
    <w:p w14:paraId="581B2E66" w14:textId="77777777" w:rsidR="00542EB2" w:rsidRDefault="00542EB2"/>
    <w:p w14:paraId="35A60DFD" w14:textId="77777777" w:rsidR="00542EB2" w:rsidRDefault="00542EB2"/>
    <w:p w14:paraId="421E9134" w14:textId="5D6EB9D3" w:rsidR="00542EB2" w:rsidRDefault="00542EB2" w:rsidP="00542EB2">
      <w:pPr>
        <w:jc w:val="center"/>
        <w:rPr>
          <w:color w:val="156082" w:themeColor="accent1"/>
          <w:sz w:val="72"/>
          <w:szCs w:val="72"/>
        </w:rPr>
      </w:pPr>
      <w:r>
        <w:rPr>
          <w:color w:val="156082" w:themeColor="accent1"/>
          <w:sz w:val="72"/>
          <w:szCs w:val="72"/>
        </w:rPr>
        <w:t>Fiche domaine</w:t>
      </w:r>
    </w:p>
    <w:p w14:paraId="38394E50" w14:textId="77777777" w:rsidR="00542EB2" w:rsidRDefault="00542EB2" w:rsidP="00542EB2">
      <w:pPr>
        <w:jc w:val="center"/>
        <w:rPr>
          <w:color w:val="156082" w:themeColor="accent1"/>
          <w:sz w:val="72"/>
          <w:szCs w:val="72"/>
        </w:rPr>
      </w:pPr>
    </w:p>
    <w:p w14:paraId="7130B735" w14:textId="362CAE55" w:rsidR="00542EB2" w:rsidRPr="00542EB2" w:rsidRDefault="006C3A6B" w:rsidP="00542EB2">
      <w:pPr>
        <w:jc w:val="center"/>
        <w:rPr>
          <w:color w:val="156082" w:themeColor="accent1"/>
          <w:sz w:val="56"/>
          <w:szCs w:val="56"/>
        </w:rPr>
      </w:pPr>
      <w:r>
        <w:rPr>
          <w:color w:val="156082" w:themeColor="accent1"/>
          <w:sz w:val="56"/>
          <w:szCs w:val="56"/>
        </w:rPr>
        <w:t>Grands Caractères</w:t>
      </w:r>
      <w:r w:rsidR="00170914">
        <w:rPr>
          <w:color w:val="156082" w:themeColor="accent1"/>
          <w:sz w:val="56"/>
          <w:szCs w:val="56"/>
        </w:rPr>
        <w:t xml:space="preserve"> (GC)</w:t>
      </w:r>
      <w:r w:rsidR="006F3260">
        <w:rPr>
          <w:color w:val="156082" w:themeColor="accent1"/>
          <w:sz w:val="56"/>
          <w:szCs w:val="56"/>
        </w:rPr>
        <w:t xml:space="preserve"> Adultes</w:t>
      </w:r>
    </w:p>
    <w:p w14:paraId="59704CE0" w14:textId="77777777" w:rsidR="00542EB2" w:rsidRDefault="00542EB2"/>
    <w:p w14:paraId="3612A405" w14:textId="77777777" w:rsidR="00542EB2" w:rsidRDefault="00542EB2"/>
    <w:p w14:paraId="0DCBF377" w14:textId="77777777" w:rsidR="00542EB2" w:rsidRDefault="00542EB2"/>
    <w:p w14:paraId="318249BB" w14:textId="77777777" w:rsidR="00542EB2" w:rsidRDefault="00542EB2"/>
    <w:p w14:paraId="0CCFD9D3" w14:textId="77777777" w:rsidR="00542EB2" w:rsidRDefault="00542EB2"/>
    <w:p w14:paraId="7A085446" w14:textId="77777777" w:rsidR="00542EB2" w:rsidRDefault="00542EB2"/>
    <w:tbl>
      <w:tblPr>
        <w:tblStyle w:val="Grilledutableau"/>
        <w:tblW w:w="10206" w:type="dxa"/>
        <w:tblInd w:w="-572" w:type="dxa"/>
        <w:tblLook w:val="04A0" w:firstRow="1" w:lastRow="0" w:firstColumn="1" w:lastColumn="0" w:noHBand="0" w:noVBand="1"/>
      </w:tblPr>
      <w:tblGrid>
        <w:gridCol w:w="1276"/>
        <w:gridCol w:w="2126"/>
        <w:gridCol w:w="1985"/>
        <w:gridCol w:w="4819"/>
      </w:tblGrid>
      <w:tr w:rsidR="00542EB2" w14:paraId="667199D7" w14:textId="77777777" w:rsidTr="00D8301B">
        <w:trPr>
          <w:trHeight w:val="567"/>
        </w:trPr>
        <w:tc>
          <w:tcPr>
            <w:tcW w:w="1276" w:type="dxa"/>
          </w:tcPr>
          <w:p w14:paraId="572506C9" w14:textId="77777777" w:rsidR="00542EB2" w:rsidRPr="00C244C7" w:rsidRDefault="00542EB2" w:rsidP="00D8301B">
            <w:pPr>
              <w:jc w:val="center"/>
              <w:rPr>
                <w:b/>
              </w:rPr>
            </w:pPr>
            <w:r w:rsidRPr="00C244C7">
              <w:rPr>
                <w:b/>
              </w:rPr>
              <w:t>Version</w:t>
            </w:r>
          </w:p>
        </w:tc>
        <w:tc>
          <w:tcPr>
            <w:tcW w:w="2126" w:type="dxa"/>
          </w:tcPr>
          <w:p w14:paraId="4282255C" w14:textId="77777777" w:rsidR="00542EB2" w:rsidRPr="00C244C7" w:rsidRDefault="00542EB2" w:rsidP="00D8301B">
            <w:pPr>
              <w:jc w:val="center"/>
              <w:rPr>
                <w:b/>
              </w:rPr>
            </w:pPr>
            <w:r w:rsidRPr="00C244C7">
              <w:rPr>
                <w:b/>
              </w:rPr>
              <w:t>Date</w:t>
            </w:r>
          </w:p>
        </w:tc>
        <w:tc>
          <w:tcPr>
            <w:tcW w:w="1985" w:type="dxa"/>
          </w:tcPr>
          <w:p w14:paraId="15E01A2F" w14:textId="77777777" w:rsidR="00542EB2" w:rsidRPr="00C244C7" w:rsidRDefault="00542EB2" w:rsidP="00D8301B">
            <w:pPr>
              <w:jc w:val="center"/>
              <w:rPr>
                <w:b/>
              </w:rPr>
            </w:pPr>
            <w:r w:rsidRPr="00C244C7">
              <w:rPr>
                <w:b/>
              </w:rPr>
              <w:t>Auteur</w:t>
            </w:r>
          </w:p>
        </w:tc>
        <w:tc>
          <w:tcPr>
            <w:tcW w:w="4819" w:type="dxa"/>
          </w:tcPr>
          <w:p w14:paraId="515935CB" w14:textId="77777777" w:rsidR="00542EB2" w:rsidRPr="00C244C7" w:rsidRDefault="00542EB2" w:rsidP="00D8301B">
            <w:pPr>
              <w:jc w:val="center"/>
              <w:rPr>
                <w:b/>
              </w:rPr>
            </w:pPr>
            <w:r w:rsidRPr="00C244C7">
              <w:rPr>
                <w:b/>
              </w:rPr>
              <w:t>Description</w:t>
            </w:r>
          </w:p>
        </w:tc>
      </w:tr>
      <w:tr w:rsidR="00542EB2" w14:paraId="51E8E0D4" w14:textId="77777777" w:rsidTr="00D8301B">
        <w:trPr>
          <w:trHeight w:val="567"/>
        </w:trPr>
        <w:tc>
          <w:tcPr>
            <w:tcW w:w="1276" w:type="dxa"/>
          </w:tcPr>
          <w:p w14:paraId="2F27B8EE" w14:textId="77777777" w:rsidR="00542EB2" w:rsidRDefault="00542EB2" w:rsidP="00D8301B">
            <w:pPr>
              <w:jc w:val="center"/>
            </w:pPr>
            <w:r>
              <w:t>1</w:t>
            </w:r>
          </w:p>
        </w:tc>
        <w:tc>
          <w:tcPr>
            <w:tcW w:w="2126" w:type="dxa"/>
          </w:tcPr>
          <w:p w14:paraId="21EE448D" w14:textId="090C2BEC" w:rsidR="00542EB2" w:rsidRDefault="006C3A6B" w:rsidP="00D8301B">
            <w:pPr>
              <w:jc w:val="center"/>
            </w:pPr>
            <w:r>
              <w:t>3</w:t>
            </w:r>
            <w:r w:rsidR="00C141DB">
              <w:t>1</w:t>
            </w:r>
            <w:r w:rsidR="00542EB2">
              <w:t>/</w:t>
            </w:r>
            <w:r>
              <w:t>12</w:t>
            </w:r>
            <w:r w:rsidR="00542EB2">
              <w:t>/2024</w:t>
            </w:r>
          </w:p>
        </w:tc>
        <w:tc>
          <w:tcPr>
            <w:tcW w:w="1985" w:type="dxa"/>
          </w:tcPr>
          <w:p w14:paraId="4CC890A4" w14:textId="5415DCAE" w:rsidR="00542EB2" w:rsidRDefault="006C3A6B" w:rsidP="00D8301B">
            <w:pPr>
              <w:jc w:val="center"/>
            </w:pPr>
            <w:r>
              <w:t>CD</w:t>
            </w:r>
          </w:p>
        </w:tc>
        <w:tc>
          <w:tcPr>
            <w:tcW w:w="4819" w:type="dxa"/>
          </w:tcPr>
          <w:p w14:paraId="4561BEFE" w14:textId="77777777" w:rsidR="00542EB2" w:rsidRDefault="00542EB2" w:rsidP="00D8301B">
            <w:pPr>
              <w:jc w:val="center"/>
            </w:pPr>
            <w:r>
              <w:t>Création de la fiche</w:t>
            </w:r>
          </w:p>
        </w:tc>
      </w:tr>
      <w:tr w:rsidR="00542EB2" w14:paraId="0FD984B4" w14:textId="77777777" w:rsidTr="00D8301B">
        <w:trPr>
          <w:trHeight w:val="567"/>
        </w:trPr>
        <w:tc>
          <w:tcPr>
            <w:tcW w:w="1276" w:type="dxa"/>
          </w:tcPr>
          <w:p w14:paraId="6E05F496" w14:textId="1D76B91D" w:rsidR="00542EB2" w:rsidRDefault="001F73B6" w:rsidP="00D8301B">
            <w:pPr>
              <w:jc w:val="center"/>
            </w:pPr>
            <w:r>
              <w:t>2</w:t>
            </w:r>
          </w:p>
        </w:tc>
        <w:tc>
          <w:tcPr>
            <w:tcW w:w="2126" w:type="dxa"/>
          </w:tcPr>
          <w:p w14:paraId="75851AF2" w14:textId="7E8CE5B5" w:rsidR="00542EB2" w:rsidRDefault="001F73B6" w:rsidP="00D8301B">
            <w:pPr>
              <w:jc w:val="center"/>
            </w:pPr>
            <w:r>
              <w:t>16/01/2025</w:t>
            </w:r>
          </w:p>
        </w:tc>
        <w:tc>
          <w:tcPr>
            <w:tcW w:w="1985" w:type="dxa"/>
          </w:tcPr>
          <w:p w14:paraId="0E67AAE1" w14:textId="2B8547F1" w:rsidR="00542EB2" w:rsidRDefault="001F73B6" w:rsidP="00D8301B">
            <w:pPr>
              <w:jc w:val="center"/>
            </w:pPr>
            <w:r>
              <w:t>QC</w:t>
            </w:r>
          </w:p>
        </w:tc>
        <w:tc>
          <w:tcPr>
            <w:tcW w:w="4819" w:type="dxa"/>
          </w:tcPr>
          <w:p w14:paraId="3A13420B" w14:textId="3CA93484" w:rsidR="00542EB2" w:rsidRDefault="001F73B6" w:rsidP="00D8301B">
            <w:pPr>
              <w:jc w:val="center"/>
            </w:pPr>
            <w:r>
              <w:t>Relecture + stats et analyse</w:t>
            </w:r>
          </w:p>
        </w:tc>
      </w:tr>
      <w:tr w:rsidR="00542EB2" w14:paraId="668ACD8E" w14:textId="77777777" w:rsidTr="00D8301B">
        <w:trPr>
          <w:trHeight w:val="567"/>
        </w:trPr>
        <w:tc>
          <w:tcPr>
            <w:tcW w:w="1276" w:type="dxa"/>
          </w:tcPr>
          <w:p w14:paraId="26C4A5AA" w14:textId="1BCC3E6E" w:rsidR="00542EB2" w:rsidRDefault="006A781F" w:rsidP="00D8301B">
            <w:pPr>
              <w:jc w:val="center"/>
            </w:pPr>
            <w:r>
              <w:t>3</w:t>
            </w:r>
          </w:p>
        </w:tc>
        <w:tc>
          <w:tcPr>
            <w:tcW w:w="2126" w:type="dxa"/>
          </w:tcPr>
          <w:p w14:paraId="61142E0B" w14:textId="57152216" w:rsidR="00542EB2" w:rsidRDefault="006A781F" w:rsidP="00D8301B">
            <w:pPr>
              <w:jc w:val="center"/>
            </w:pPr>
            <w:r>
              <w:t>03/03/2025</w:t>
            </w:r>
          </w:p>
        </w:tc>
        <w:tc>
          <w:tcPr>
            <w:tcW w:w="1985" w:type="dxa"/>
          </w:tcPr>
          <w:p w14:paraId="5E373A2E" w14:textId="316A0FD0" w:rsidR="00542EB2" w:rsidRDefault="006A781F" w:rsidP="00D8301B">
            <w:pPr>
              <w:jc w:val="center"/>
            </w:pPr>
            <w:r>
              <w:t>QC</w:t>
            </w:r>
          </w:p>
        </w:tc>
        <w:tc>
          <w:tcPr>
            <w:tcW w:w="4819" w:type="dxa"/>
          </w:tcPr>
          <w:p w14:paraId="07BFDCEB" w14:textId="2F8D52BF" w:rsidR="00542EB2" w:rsidRDefault="006A781F" w:rsidP="00D8301B">
            <w:pPr>
              <w:jc w:val="center"/>
            </w:pPr>
            <w:r>
              <w:t>Maj suite réunion</w:t>
            </w:r>
          </w:p>
        </w:tc>
      </w:tr>
      <w:tr w:rsidR="00542EB2" w14:paraId="3EEB1956" w14:textId="77777777" w:rsidTr="00D8301B">
        <w:trPr>
          <w:trHeight w:val="567"/>
        </w:trPr>
        <w:tc>
          <w:tcPr>
            <w:tcW w:w="1276" w:type="dxa"/>
          </w:tcPr>
          <w:p w14:paraId="75FCA48A" w14:textId="77777777" w:rsidR="00542EB2" w:rsidRDefault="00542EB2" w:rsidP="00D8301B">
            <w:pPr>
              <w:jc w:val="center"/>
            </w:pPr>
          </w:p>
        </w:tc>
        <w:tc>
          <w:tcPr>
            <w:tcW w:w="2126" w:type="dxa"/>
          </w:tcPr>
          <w:p w14:paraId="784127CF" w14:textId="77777777" w:rsidR="00542EB2" w:rsidRDefault="00542EB2" w:rsidP="00D8301B">
            <w:pPr>
              <w:jc w:val="center"/>
            </w:pPr>
          </w:p>
        </w:tc>
        <w:tc>
          <w:tcPr>
            <w:tcW w:w="1985" w:type="dxa"/>
          </w:tcPr>
          <w:p w14:paraId="76A11CC4" w14:textId="77777777" w:rsidR="00542EB2" w:rsidRDefault="00542EB2" w:rsidP="00D8301B">
            <w:pPr>
              <w:jc w:val="center"/>
            </w:pPr>
          </w:p>
        </w:tc>
        <w:tc>
          <w:tcPr>
            <w:tcW w:w="4819" w:type="dxa"/>
          </w:tcPr>
          <w:p w14:paraId="1DD9930D" w14:textId="77777777" w:rsidR="00542EB2" w:rsidRDefault="00542EB2" w:rsidP="00D8301B">
            <w:pPr>
              <w:jc w:val="center"/>
            </w:pPr>
          </w:p>
        </w:tc>
      </w:tr>
      <w:tr w:rsidR="00542EB2" w14:paraId="7708F80F" w14:textId="77777777" w:rsidTr="00D8301B">
        <w:trPr>
          <w:trHeight w:val="567"/>
        </w:trPr>
        <w:tc>
          <w:tcPr>
            <w:tcW w:w="1276" w:type="dxa"/>
          </w:tcPr>
          <w:p w14:paraId="5C37DA3F" w14:textId="77777777" w:rsidR="00542EB2" w:rsidRDefault="00542EB2" w:rsidP="00D8301B">
            <w:pPr>
              <w:jc w:val="center"/>
            </w:pPr>
          </w:p>
        </w:tc>
        <w:tc>
          <w:tcPr>
            <w:tcW w:w="2126" w:type="dxa"/>
          </w:tcPr>
          <w:p w14:paraId="65BC9334" w14:textId="77777777" w:rsidR="00542EB2" w:rsidRDefault="00542EB2" w:rsidP="00D8301B">
            <w:pPr>
              <w:jc w:val="center"/>
            </w:pPr>
          </w:p>
        </w:tc>
        <w:tc>
          <w:tcPr>
            <w:tcW w:w="1985" w:type="dxa"/>
          </w:tcPr>
          <w:p w14:paraId="0E681673" w14:textId="77777777" w:rsidR="00542EB2" w:rsidRDefault="00542EB2" w:rsidP="00D8301B">
            <w:pPr>
              <w:jc w:val="center"/>
            </w:pPr>
          </w:p>
        </w:tc>
        <w:tc>
          <w:tcPr>
            <w:tcW w:w="4819" w:type="dxa"/>
          </w:tcPr>
          <w:p w14:paraId="4A31E41D" w14:textId="77777777" w:rsidR="00542EB2" w:rsidRDefault="00542EB2" w:rsidP="00D8301B">
            <w:pPr>
              <w:jc w:val="center"/>
            </w:pPr>
          </w:p>
        </w:tc>
      </w:tr>
    </w:tbl>
    <w:p w14:paraId="1236B0B0" w14:textId="0A54F5C0" w:rsidR="00542EB2" w:rsidRDefault="00542EB2"/>
    <w:p w14:paraId="78646FF5" w14:textId="77777777" w:rsidR="00542EB2" w:rsidRDefault="00542EB2">
      <w:r>
        <w:br w:type="page"/>
      </w:r>
    </w:p>
    <w:sdt>
      <w:sdtPr>
        <w:rPr>
          <w:rFonts w:asciiTheme="minorHAnsi" w:eastAsiaTheme="minorHAnsi" w:hAnsiTheme="minorHAnsi" w:cstheme="minorBidi"/>
          <w:color w:val="auto"/>
          <w:sz w:val="22"/>
          <w:szCs w:val="22"/>
          <w:lang w:eastAsia="en-US"/>
        </w:rPr>
        <w:id w:val="1716472526"/>
        <w:docPartObj>
          <w:docPartGallery w:val="Table of Contents"/>
          <w:docPartUnique/>
        </w:docPartObj>
      </w:sdtPr>
      <w:sdtEndPr>
        <w:rPr>
          <w:b/>
          <w:bCs/>
        </w:rPr>
      </w:sdtEndPr>
      <w:sdtContent>
        <w:p w14:paraId="1952FBD8" w14:textId="6AD96F3E" w:rsidR="00B163F5" w:rsidRDefault="00B163F5">
          <w:pPr>
            <w:pStyle w:val="En-ttedetabledesmatires"/>
          </w:pPr>
          <w:r>
            <w:t>Table des matières</w:t>
          </w:r>
        </w:p>
        <w:p w14:paraId="3B23662B" w14:textId="7CD4A855" w:rsidR="006A781F" w:rsidRDefault="00B163F5">
          <w:pPr>
            <w:pStyle w:val="TM1"/>
            <w:tabs>
              <w:tab w:val="right" w:leader="dot" w:pos="9062"/>
            </w:tabs>
            <w:rPr>
              <w:rFonts w:eastAsiaTheme="minorEastAsia"/>
              <w:noProof/>
              <w:kern w:val="2"/>
              <w:sz w:val="24"/>
              <w:szCs w:val="24"/>
              <w:lang w:eastAsia="fr-FR"/>
              <w14:ligatures w14:val="standardContextual"/>
            </w:rPr>
          </w:pPr>
          <w:r>
            <w:fldChar w:fldCharType="begin"/>
          </w:r>
          <w:r>
            <w:instrText xml:space="preserve"> TOC \o "1-3" \h \z \u </w:instrText>
          </w:r>
          <w:r>
            <w:fldChar w:fldCharType="separate"/>
          </w:r>
          <w:hyperlink w:anchor="_Toc191914572" w:history="1">
            <w:r w:rsidR="006A781F" w:rsidRPr="00DC6A72">
              <w:rPr>
                <w:rStyle w:val="Lienhypertexte"/>
                <w:noProof/>
              </w:rPr>
              <w:t>Définition du domaine</w:t>
            </w:r>
            <w:r w:rsidR="006A781F">
              <w:rPr>
                <w:noProof/>
                <w:webHidden/>
              </w:rPr>
              <w:tab/>
            </w:r>
            <w:r w:rsidR="006A781F">
              <w:rPr>
                <w:noProof/>
                <w:webHidden/>
              </w:rPr>
              <w:fldChar w:fldCharType="begin"/>
            </w:r>
            <w:r w:rsidR="006A781F">
              <w:rPr>
                <w:noProof/>
                <w:webHidden/>
              </w:rPr>
              <w:instrText xml:space="preserve"> PAGEREF _Toc191914572 \h </w:instrText>
            </w:r>
            <w:r w:rsidR="006A781F">
              <w:rPr>
                <w:noProof/>
                <w:webHidden/>
              </w:rPr>
            </w:r>
            <w:r w:rsidR="006A781F">
              <w:rPr>
                <w:noProof/>
                <w:webHidden/>
              </w:rPr>
              <w:fldChar w:fldCharType="separate"/>
            </w:r>
            <w:r w:rsidR="006A781F">
              <w:rPr>
                <w:noProof/>
                <w:webHidden/>
              </w:rPr>
              <w:t>3</w:t>
            </w:r>
            <w:r w:rsidR="006A781F">
              <w:rPr>
                <w:noProof/>
                <w:webHidden/>
              </w:rPr>
              <w:fldChar w:fldCharType="end"/>
            </w:r>
          </w:hyperlink>
        </w:p>
        <w:p w14:paraId="5813588F" w14:textId="0CEC119D" w:rsidR="006A781F" w:rsidRDefault="006A781F">
          <w:pPr>
            <w:pStyle w:val="TM1"/>
            <w:tabs>
              <w:tab w:val="right" w:leader="dot" w:pos="9062"/>
            </w:tabs>
            <w:rPr>
              <w:rFonts w:eastAsiaTheme="minorEastAsia"/>
              <w:noProof/>
              <w:kern w:val="2"/>
              <w:sz w:val="24"/>
              <w:szCs w:val="24"/>
              <w:lang w:eastAsia="fr-FR"/>
              <w14:ligatures w14:val="standardContextual"/>
            </w:rPr>
          </w:pPr>
          <w:hyperlink w:anchor="_Toc191914573" w:history="1">
            <w:r w:rsidRPr="00DC6A72">
              <w:rPr>
                <w:rStyle w:val="Lienhypertexte"/>
                <w:noProof/>
              </w:rPr>
              <w:t>Pratiques des acquéreuses</w:t>
            </w:r>
            <w:r>
              <w:rPr>
                <w:noProof/>
                <w:webHidden/>
              </w:rPr>
              <w:tab/>
            </w:r>
            <w:r>
              <w:rPr>
                <w:noProof/>
                <w:webHidden/>
              </w:rPr>
              <w:fldChar w:fldCharType="begin"/>
            </w:r>
            <w:r>
              <w:rPr>
                <w:noProof/>
                <w:webHidden/>
              </w:rPr>
              <w:instrText xml:space="preserve"> PAGEREF _Toc191914573 \h </w:instrText>
            </w:r>
            <w:r>
              <w:rPr>
                <w:noProof/>
                <w:webHidden/>
              </w:rPr>
            </w:r>
            <w:r>
              <w:rPr>
                <w:noProof/>
                <w:webHidden/>
              </w:rPr>
              <w:fldChar w:fldCharType="separate"/>
            </w:r>
            <w:r>
              <w:rPr>
                <w:noProof/>
                <w:webHidden/>
              </w:rPr>
              <w:t>4</w:t>
            </w:r>
            <w:r>
              <w:rPr>
                <w:noProof/>
                <w:webHidden/>
              </w:rPr>
              <w:fldChar w:fldCharType="end"/>
            </w:r>
          </w:hyperlink>
        </w:p>
        <w:p w14:paraId="79395716" w14:textId="5F5DAC95" w:rsidR="006A781F" w:rsidRDefault="006A781F">
          <w:pPr>
            <w:pStyle w:val="TM2"/>
            <w:tabs>
              <w:tab w:val="right" w:leader="dot" w:pos="9062"/>
            </w:tabs>
            <w:rPr>
              <w:rFonts w:eastAsiaTheme="minorEastAsia"/>
              <w:noProof/>
              <w:kern w:val="2"/>
              <w:sz w:val="24"/>
              <w:szCs w:val="24"/>
              <w:lang w:eastAsia="fr-FR"/>
              <w14:ligatures w14:val="standardContextual"/>
            </w:rPr>
          </w:pPr>
          <w:hyperlink w:anchor="_Toc191914574" w:history="1">
            <w:r w:rsidRPr="00DC6A72">
              <w:rPr>
                <w:rStyle w:val="Lienhypertexte"/>
                <w:noProof/>
              </w:rPr>
              <w:t>Veille</w:t>
            </w:r>
            <w:r>
              <w:rPr>
                <w:noProof/>
                <w:webHidden/>
              </w:rPr>
              <w:tab/>
            </w:r>
            <w:r>
              <w:rPr>
                <w:noProof/>
                <w:webHidden/>
              </w:rPr>
              <w:fldChar w:fldCharType="begin"/>
            </w:r>
            <w:r>
              <w:rPr>
                <w:noProof/>
                <w:webHidden/>
              </w:rPr>
              <w:instrText xml:space="preserve"> PAGEREF _Toc191914574 \h </w:instrText>
            </w:r>
            <w:r>
              <w:rPr>
                <w:noProof/>
                <w:webHidden/>
              </w:rPr>
            </w:r>
            <w:r>
              <w:rPr>
                <w:noProof/>
                <w:webHidden/>
              </w:rPr>
              <w:fldChar w:fldCharType="separate"/>
            </w:r>
            <w:r>
              <w:rPr>
                <w:noProof/>
                <w:webHidden/>
              </w:rPr>
              <w:t>4</w:t>
            </w:r>
            <w:r>
              <w:rPr>
                <w:noProof/>
                <w:webHidden/>
              </w:rPr>
              <w:fldChar w:fldCharType="end"/>
            </w:r>
          </w:hyperlink>
        </w:p>
        <w:p w14:paraId="27CEF1D6" w14:textId="00EC83A8" w:rsidR="006A781F" w:rsidRDefault="006A781F">
          <w:pPr>
            <w:pStyle w:val="TM2"/>
            <w:tabs>
              <w:tab w:val="right" w:leader="dot" w:pos="9062"/>
            </w:tabs>
            <w:rPr>
              <w:rFonts w:eastAsiaTheme="minorEastAsia"/>
              <w:noProof/>
              <w:kern w:val="2"/>
              <w:sz w:val="24"/>
              <w:szCs w:val="24"/>
              <w:lang w:eastAsia="fr-FR"/>
              <w14:ligatures w14:val="standardContextual"/>
            </w:rPr>
          </w:pPr>
          <w:hyperlink w:anchor="_Toc191914575" w:history="1">
            <w:r w:rsidRPr="00DC6A72">
              <w:rPr>
                <w:rStyle w:val="Lienhypertexte"/>
                <w:noProof/>
              </w:rPr>
              <w:t>Critères de sélection et de non-sélection</w:t>
            </w:r>
            <w:r>
              <w:rPr>
                <w:noProof/>
                <w:webHidden/>
              </w:rPr>
              <w:tab/>
            </w:r>
            <w:r>
              <w:rPr>
                <w:noProof/>
                <w:webHidden/>
              </w:rPr>
              <w:fldChar w:fldCharType="begin"/>
            </w:r>
            <w:r>
              <w:rPr>
                <w:noProof/>
                <w:webHidden/>
              </w:rPr>
              <w:instrText xml:space="preserve"> PAGEREF _Toc191914575 \h </w:instrText>
            </w:r>
            <w:r>
              <w:rPr>
                <w:noProof/>
                <w:webHidden/>
              </w:rPr>
            </w:r>
            <w:r>
              <w:rPr>
                <w:noProof/>
                <w:webHidden/>
              </w:rPr>
              <w:fldChar w:fldCharType="separate"/>
            </w:r>
            <w:r>
              <w:rPr>
                <w:noProof/>
                <w:webHidden/>
              </w:rPr>
              <w:t>4</w:t>
            </w:r>
            <w:r>
              <w:rPr>
                <w:noProof/>
                <w:webHidden/>
              </w:rPr>
              <w:fldChar w:fldCharType="end"/>
            </w:r>
          </w:hyperlink>
        </w:p>
        <w:p w14:paraId="4920688C" w14:textId="65F629B8" w:rsidR="006A781F" w:rsidRDefault="006A781F">
          <w:pPr>
            <w:pStyle w:val="TM2"/>
            <w:tabs>
              <w:tab w:val="right" w:leader="dot" w:pos="9062"/>
            </w:tabs>
            <w:rPr>
              <w:rFonts w:eastAsiaTheme="minorEastAsia"/>
              <w:noProof/>
              <w:kern w:val="2"/>
              <w:sz w:val="24"/>
              <w:szCs w:val="24"/>
              <w:lang w:eastAsia="fr-FR"/>
              <w14:ligatures w14:val="standardContextual"/>
            </w:rPr>
          </w:pPr>
          <w:hyperlink w:anchor="_Toc191914576" w:history="1">
            <w:r w:rsidRPr="00DC6A72">
              <w:rPr>
                <w:rStyle w:val="Lienhypertexte"/>
                <w:noProof/>
              </w:rPr>
              <w:t>Nombre d’exemplaires</w:t>
            </w:r>
            <w:r>
              <w:rPr>
                <w:noProof/>
                <w:webHidden/>
              </w:rPr>
              <w:tab/>
            </w:r>
            <w:r>
              <w:rPr>
                <w:noProof/>
                <w:webHidden/>
              </w:rPr>
              <w:fldChar w:fldCharType="begin"/>
            </w:r>
            <w:r>
              <w:rPr>
                <w:noProof/>
                <w:webHidden/>
              </w:rPr>
              <w:instrText xml:space="preserve"> PAGEREF _Toc191914576 \h </w:instrText>
            </w:r>
            <w:r>
              <w:rPr>
                <w:noProof/>
                <w:webHidden/>
              </w:rPr>
            </w:r>
            <w:r>
              <w:rPr>
                <w:noProof/>
                <w:webHidden/>
              </w:rPr>
              <w:fldChar w:fldCharType="separate"/>
            </w:r>
            <w:r>
              <w:rPr>
                <w:noProof/>
                <w:webHidden/>
              </w:rPr>
              <w:t>5</w:t>
            </w:r>
            <w:r>
              <w:rPr>
                <w:noProof/>
                <w:webHidden/>
              </w:rPr>
              <w:fldChar w:fldCharType="end"/>
            </w:r>
          </w:hyperlink>
        </w:p>
        <w:p w14:paraId="7B579979" w14:textId="54234E1D" w:rsidR="006A781F" w:rsidRDefault="006A781F">
          <w:pPr>
            <w:pStyle w:val="TM2"/>
            <w:tabs>
              <w:tab w:val="right" w:leader="dot" w:pos="9062"/>
            </w:tabs>
            <w:rPr>
              <w:rFonts w:eastAsiaTheme="minorEastAsia"/>
              <w:noProof/>
              <w:kern w:val="2"/>
              <w:sz w:val="24"/>
              <w:szCs w:val="24"/>
              <w:lang w:eastAsia="fr-FR"/>
              <w14:ligatures w14:val="standardContextual"/>
            </w:rPr>
          </w:pPr>
          <w:hyperlink w:anchor="_Toc191914577" w:history="1">
            <w:r w:rsidRPr="00DC6A72">
              <w:rPr>
                <w:rStyle w:val="Lienhypertexte"/>
                <w:noProof/>
              </w:rPr>
              <w:t>Commandes</w:t>
            </w:r>
            <w:r>
              <w:rPr>
                <w:noProof/>
                <w:webHidden/>
              </w:rPr>
              <w:tab/>
            </w:r>
            <w:r>
              <w:rPr>
                <w:noProof/>
                <w:webHidden/>
              </w:rPr>
              <w:fldChar w:fldCharType="begin"/>
            </w:r>
            <w:r>
              <w:rPr>
                <w:noProof/>
                <w:webHidden/>
              </w:rPr>
              <w:instrText xml:space="preserve"> PAGEREF _Toc191914577 \h </w:instrText>
            </w:r>
            <w:r>
              <w:rPr>
                <w:noProof/>
                <w:webHidden/>
              </w:rPr>
            </w:r>
            <w:r>
              <w:rPr>
                <w:noProof/>
                <w:webHidden/>
              </w:rPr>
              <w:fldChar w:fldCharType="separate"/>
            </w:r>
            <w:r>
              <w:rPr>
                <w:noProof/>
                <w:webHidden/>
              </w:rPr>
              <w:t>5</w:t>
            </w:r>
            <w:r>
              <w:rPr>
                <w:noProof/>
                <w:webHidden/>
              </w:rPr>
              <w:fldChar w:fldCharType="end"/>
            </w:r>
          </w:hyperlink>
        </w:p>
        <w:p w14:paraId="6AA7B642" w14:textId="7AC10AB4" w:rsidR="006A781F" w:rsidRDefault="006A781F">
          <w:pPr>
            <w:pStyle w:val="TM2"/>
            <w:tabs>
              <w:tab w:val="right" w:leader="dot" w:pos="9062"/>
            </w:tabs>
            <w:rPr>
              <w:rFonts w:eastAsiaTheme="minorEastAsia"/>
              <w:noProof/>
              <w:kern w:val="2"/>
              <w:sz w:val="24"/>
              <w:szCs w:val="24"/>
              <w:lang w:eastAsia="fr-FR"/>
              <w14:ligatures w14:val="standardContextual"/>
            </w:rPr>
          </w:pPr>
          <w:hyperlink w:anchor="_Toc191914578" w:history="1">
            <w:r w:rsidRPr="00DC6A72">
              <w:rPr>
                <w:rStyle w:val="Lienhypertexte"/>
                <w:noProof/>
              </w:rPr>
              <w:t>Rachats ouvrages de fonds</w:t>
            </w:r>
            <w:r>
              <w:rPr>
                <w:noProof/>
                <w:webHidden/>
              </w:rPr>
              <w:tab/>
            </w:r>
            <w:r>
              <w:rPr>
                <w:noProof/>
                <w:webHidden/>
              </w:rPr>
              <w:fldChar w:fldCharType="begin"/>
            </w:r>
            <w:r>
              <w:rPr>
                <w:noProof/>
                <w:webHidden/>
              </w:rPr>
              <w:instrText xml:space="preserve"> PAGEREF _Toc191914578 \h </w:instrText>
            </w:r>
            <w:r>
              <w:rPr>
                <w:noProof/>
                <w:webHidden/>
              </w:rPr>
            </w:r>
            <w:r>
              <w:rPr>
                <w:noProof/>
                <w:webHidden/>
              </w:rPr>
              <w:fldChar w:fldCharType="separate"/>
            </w:r>
            <w:r>
              <w:rPr>
                <w:noProof/>
                <w:webHidden/>
              </w:rPr>
              <w:t>5</w:t>
            </w:r>
            <w:r>
              <w:rPr>
                <w:noProof/>
                <w:webHidden/>
              </w:rPr>
              <w:fldChar w:fldCharType="end"/>
            </w:r>
          </w:hyperlink>
        </w:p>
        <w:p w14:paraId="3F07F332" w14:textId="1AEB9E4C" w:rsidR="006A781F" w:rsidRDefault="006A781F">
          <w:pPr>
            <w:pStyle w:val="TM2"/>
            <w:tabs>
              <w:tab w:val="right" w:leader="dot" w:pos="9062"/>
            </w:tabs>
            <w:rPr>
              <w:rFonts w:eastAsiaTheme="minorEastAsia"/>
              <w:noProof/>
              <w:kern w:val="2"/>
              <w:sz w:val="24"/>
              <w:szCs w:val="24"/>
              <w:lang w:eastAsia="fr-FR"/>
              <w14:ligatures w14:val="standardContextual"/>
            </w:rPr>
          </w:pPr>
          <w:hyperlink w:anchor="_Toc191914579" w:history="1">
            <w:r w:rsidRPr="00DC6A72">
              <w:rPr>
                <w:rStyle w:val="Lienhypertexte"/>
                <w:noProof/>
              </w:rPr>
              <w:t>Catalogage</w:t>
            </w:r>
            <w:r>
              <w:rPr>
                <w:noProof/>
                <w:webHidden/>
              </w:rPr>
              <w:tab/>
            </w:r>
            <w:r>
              <w:rPr>
                <w:noProof/>
                <w:webHidden/>
              </w:rPr>
              <w:fldChar w:fldCharType="begin"/>
            </w:r>
            <w:r>
              <w:rPr>
                <w:noProof/>
                <w:webHidden/>
              </w:rPr>
              <w:instrText xml:space="preserve"> PAGEREF _Toc191914579 \h </w:instrText>
            </w:r>
            <w:r>
              <w:rPr>
                <w:noProof/>
                <w:webHidden/>
              </w:rPr>
            </w:r>
            <w:r>
              <w:rPr>
                <w:noProof/>
                <w:webHidden/>
              </w:rPr>
              <w:fldChar w:fldCharType="separate"/>
            </w:r>
            <w:r>
              <w:rPr>
                <w:noProof/>
                <w:webHidden/>
              </w:rPr>
              <w:t>6</w:t>
            </w:r>
            <w:r>
              <w:rPr>
                <w:noProof/>
                <w:webHidden/>
              </w:rPr>
              <w:fldChar w:fldCharType="end"/>
            </w:r>
          </w:hyperlink>
        </w:p>
        <w:p w14:paraId="2F098A40" w14:textId="16F45039" w:rsidR="006A781F" w:rsidRDefault="006A781F">
          <w:pPr>
            <w:pStyle w:val="TM2"/>
            <w:tabs>
              <w:tab w:val="right" w:leader="dot" w:pos="9062"/>
            </w:tabs>
            <w:rPr>
              <w:rFonts w:eastAsiaTheme="minorEastAsia"/>
              <w:noProof/>
              <w:kern w:val="2"/>
              <w:sz w:val="24"/>
              <w:szCs w:val="24"/>
              <w:lang w:eastAsia="fr-FR"/>
              <w14:ligatures w14:val="standardContextual"/>
            </w:rPr>
          </w:pPr>
          <w:hyperlink w:anchor="_Toc191914580" w:history="1">
            <w:r w:rsidRPr="00DC6A72">
              <w:rPr>
                <w:rStyle w:val="Lienhypertexte"/>
                <w:noProof/>
              </w:rPr>
              <w:t>Désherbage</w:t>
            </w:r>
            <w:r>
              <w:rPr>
                <w:noProof/>
                <w:webHidden/>
              </w:rPr>
              <w:tab/>
            </w:r>
            <w:r>
              <w:rPr>
                <w:noProof/>
                <w:webHidden/>
              </w:rPr>
              <w:fldChar w:fldCharType="begin"/>
            </w:r>
            <w:r>
              <w:rPr>
                <w:noProof/>
                <w:webHidden/>
              </w:rPr>
              <w:instrText xml:space="preserve"> PAGEREF _Toc191914580 \h </w:instrText>
            </w:r>
            <w:r>
              <w:rPr>
                <w:noProof/>
                <w:webHidden/>
              </w:rPr>
            </w:r>
            <w:r>
              <w:rPr>
                <w:noProof/>
                <w:webHidden/>
              </w:rPr>
              <w:fldChar w:fldCharType="separate"/>
            </w:r>
            <w:r>
              <w:rPr>
                <w:noProof/>
                <w:webHidden/>
              </w:rPr>
              <w:t>7</w:t>
            </w:r>
            <w:r>
              <w:rPr>
                <w:noProof/>
                <w:webHidden/>
              </w:rPr>
              <w:fldChar w:fldCharType="end"/>
            </w:r>
          </w:hyperlink>
        </w:p>
        <w:p w14:paraId="1C097EDC" w14:textId="0EC0BD3B" w:rsidR="006A781F" w:rsidRDefault="006A781F">
          <w:pPr>
            <w:pStyle w:val="TM2"/>
            <w:tabs>
              <w:tab w:val="right" w:leader="dot" w:pos="9062"/>
            </w:tabs>
            <w:rPr>
              <w:rFonts w:eastAsiaTheme="minorEastAsia"/>
              <w:noProof/>
              <w:kern w:val="2"/>
              <w:sz w:val="24"/>
              <w:szCs w:val="24"/>
              <w:lang w:eastAsia="fr-FR"/>
              <w14:ligatures w14:val="standardContextual"/>
            </w:rPr>
          </w:pPr>
          <w:hyperlink w:anchor="_Toc191914581" w:history="1">
            <w:r w:rsidRPr="00DC6A72">
              <w:rPr>
                <w:rStyle w:val="Lienhypertexte"/>
                <w:noProof/>
              </w:rPr>
              <w:t>Quelques références pour quelqu’un qui doit découvrir de domaine</w:t>
            </w:r>
            <w:r>
              <w:rPr>
                <w:noProof/>
                <w:webHidden/>
              </w:rPr>
              <w:tab/>
            </w:r>
            <w:r>
              <w:rPr>
                <w:noProof/>
                <w:webHidden/>
              </w:rPr>
              <w:fldChar w:fldCharType="begin"/>
            </w:r>
            <w:r>
              <w:rPr>
                <w:noProof/>
                <w:webHidden/>
              </w:rPr>
              <w:instrText xml:space="preserve"> PAGEREF _Toc191914581 \h </w:instrText>
            </w:r>
            <w:r>
              <w:rPr>
                <w:noProof/>
                <w:webHidden/>
              </w:rPr>
            </w:r>
            <w:r>
              <w:rPr>
                <w:noProof/>
                <w:webHidden/>
              </w:rPr>
              <w:fldChar w:fldCharType="separate"/>
            </w:r>
            <w:r>
              <w:rPr>
                <w:noProof/>
                <w:webHidden/>
              </w:rPr>
              <w:t>7</w:t>
            </w:r>
            <w:r>
              <w:rPr>
                <w:noProof/>
                <w:webHidden/>
              </w:rPr>
              <w:fldChar w:fldCharType="end"/>
            </w:r>
          </w:hyperlink>
        </w:p>
        <w:p w14:paraId="33548DF2" w14:textId="3F01F468" w:rsidR="006A781F" w:rsidRDefault="006A781F">
          <w:pPr>
            <w:pStyle w:val="TM1"/>
            <w:tabs>
              <w:tab w:val="right" w:leader="dot" w:pos="9062"/>
            </w:tabs>
            <w:rPr>
              <w:rFonts w:eastAsiaTheme="minorEastAsia"/>
              <w:noProof/>
              <w:kern w:val="2"/>
              <w:sz w:val="24"/>
              <w:szCs w:val="24"/>
              <w:lang w:eastAsia="fr-FR"/>
              <w14:ligatures w14:val="standardContextual"/>
            </w:rPr>
          </w:pPr>
          <w:hyperlink w:anchor="_Toc191914582" w:history="1">
            <w:r w:rsidRPr="00DC6A72">
              <w:rPr>
                <w:rStyle w:val="Lienhypertexte"/>
                <w:noProof/>
              </w:rPr>
              <w:t>Données statistiques</w:t>
            </w:r>
            <w:r>
              <w:rPr>
                <w:noProof/>
                <w:webHidden/>
              </w:rPr>
              <w:tab/>
            </w:r>
            <w:r>
              <w:rPr>
                <w:noProof/>
                <w:webHidden/>
              </w:rPr>
              <w:fldChar w:fldCharType="begin"/>
            </w:r>
            <w:r>
              <w:rPr>
                <w:noProof/>
                <w:webHidden/>
              </w:rPr>
              <w:instrText xml:space="preserve"> PAGEREF _Toc191914582 \h </w:instrText>
            </w:r>
            <w:r>
              <w:rPr>
                <w:noProof/>
                <w:webHidden/>
              </w:rPr>
            </w:r>
            <w:r>
              <w:rPr>
                <w:noProof/>
                <w:webHidden/>
              </w:rPr>
              <w:fldChar w:fldCharType="separate"/>
            </w:r>
            <w:r>
              <w:rPr>
                <w:noProof/>
                <w:webHidden/>
              </w:rPr>
              <w:t>8</w:t>
            </w:r>
            <w:r>
              <w:rPr>
                <w:noProof/>
                <w:webHidden/>
              </w:rPr>
              <w:fldChar w:fldCharType="end"/>
            </w:r>
          </w:hyperlink>
        </w:p>
        <w:p w14:paraId="4DD65674" w14:textId="304A25A4" w:rsidR="006A781F" w:rsidRDefault="006A781F">
          <w:pPr>
            <w:pStyle w:val="TM2"/>
            <w:tabs>
              <w:tab w:val="right" w:leader="dot" w:pos="9062"/>
            </w:tabs>
            <w:rPr>
              <w:rFonts w:eastAsiaTheme="minorEastAsia"/>
              <w:noProof/>
              <w:kern w:val="2"/>
              <w:sz w:val="24"/>
              <w:szCs w:val="24"/>
              <w:lang w:eastAsia="fr-FR"/>
              <w14:ligatures w14:val="standardContextual"/>
            </w:rPr>
          </w:pPr>
          <w:hyperlink w:anchor="_Toc191914583" w:history="1">
            <w:r w:rsidRPr="00DC6A72">
              <w:rPr>
                <w:rStyle w:val="Lienhypertexte"/>
                <w:noProof/>
              </w:rPr>
              <w:t>2025 (données 2024)</w:t>
            </w:r>
            <w:r>
              <w:rPr>
                <w:noProof/>
                <w:webHidden/>
              </w:rPr>
              <w:tab/>
            </w:r>
            <w:r>
              <w:rPr>
                <w:noProof/>
                <w:webHidden/>
              </w:rPr>
              <w:fldChar w:fldCharType="begin"/>
            </w:r>
            <w:r>
              <w:rPr>
                <w:noProof/>
                <w:webHidden/>
              </w:rPr>
              <w:instrText xml:space="preserve"> PAGEREF _Toc191914583 \h </w:instrText>
            </w:r>
            <w:r>
              <w:rPr>
                <w:noProof/>
                <w:webHidden/>
              </w:rPr>
            </w:r>
            <w:r>
              <w:rPr>
                <w:noProof/>
                <w:webHidden/>
              </w:rPr>
              <w:fldChar w:fldCharType="separate"/>
            </w:r>
            <w:r>
              <w:rPr>
                <w:noProof/>
                <w:webHidden/>
              </w:rPr>
              <w:t>8</w:t>
            </w:r>
            <w:r>
              <w:rPr>
                <w:noProof/>
                <w:webHidden/>
              </w:rPr>
              <w:fldChar w:fldCharType="end"/>
            </w:r>
          </w:hyperlink>
        </w:p>
        <w:p w14:paraId="32BF7C4E" w14:textId="29E34E74" w:rsidR="006A781F" w:rsidRDefault="006A781F">
          <w:pPr>
            <w:pStyle w:val="TM2"/>
            <w:tabs>
              <w:tab w:val="right" w:leader="dot" w:pos="9062"/>
            </w:tabs>
            <w:rPr>
              <w:rFonts w:eastAsiaTheme="minorEastAsia"/>
              <w:noProof/>
              <w:kern w:val="2"/>
              <w:sz w:val="24"/>
              <w:szCs w:val="24"/>
              <w:lang w:eastAsia="fr-FR"/>
              <w14:ligatures w14:val="standardContextual"/>
            </w:rPr>
          </w:pPr>
          <w:hyperlink w:anchor="_Toc191914584" w:history="1">
            <w:r w:rsidRPr="00DC6A72">
              <w:rPr>
                <w:rStyle w:val="Lienhypertexte"/>
                <w:noProof/>
              </w:rPr>
              <w:t>2024 (données 2023)</w:t>
            </w:r>
            <w:r>
              <w:rPr>
                <w:noProof/>
                <w:webHidden/>
              </w:rPr>
              <w:tab/>
            </w:r>
            <w:r>
              <w:rPr>
                <w:noProof/>
                <w:webHidden/>
              </w:rPr>
              <w:fldChar w:fldCharType="begin"/>
            </w:r>
            <w:r>
              <w:rPr>
                <w:noProof/>
                <w:webHidden/>
              </w:rPr>
              <w:instrText xml:space="preserve"> PAGEREF _Toc191914584 \h </w:instrText>
            </w:r>
            <w:r>
              <w:rPr>
                <w:noProof/>
                <w:webHidden/>
              </w:rPr>
            </w:r>
            <w:r>
              <w:rPr>
                <w:noProof/>
                <w:webHidden/>
              </w:rPr>
              <w:fldChar w:fldCharType="separate"/>
            </w:r>
            <w:r>
              <w:rPr>
                <w:noProof/>
                <w:webHidden/>
              </w:rPr>
              <w:t>8</w:t>
            </w:r>
            <w:r>
              <w:rPr>
                <w:noProof/>
                <w:webHidden/>
              </w:rPr>
              <w:fldChar w:fldCharType="end"/>
            </w:r>
          </w:hyperlink>
        </w:p>
        <w:p w14:paraId="77107FD8" w14:textId="6E8E37B3" w:rsidR="006A781F" w:rsidRDefault="006A781F">
          <w:pPr>
            <w:pStyle w:val="TM2"/>
            <w:tabs>
              <w:tab w:val="right" w:leader="dot" w:pos="9062"/>
            </w:tabs>
            <w:rPr>
              <w:rFonts w:eastAsiaTheme="minorEastAsia"/>
              <w:noProof/>
              <w:kern w:val="2"/>
              <w:sz w:val="24"/>
              <w:szCs w:val="24"/>
              <w:lang w:eastAsia="fr-FR"/>
              <w14:ligatures w14:val="standardContextual"/>
            </w:rPr>
          </w:pPr>
          <w:hyperlink w:anchor="_Toc191914585" w:history="1">
            <w:r w:rsidRPr="00DC6A72">
              <w:rPr>
                <w:rStyle w:val="Lienhypertexte"/>
                <w:noProof/>
              </w:rPr>
              <w:t>2023 (données 2022)</w:t>
            </w:r>
            <w:r>
              <w:rPr>
                <w:noProof/>
                <w:webHidden/>
              </w:rPr>
              <w:tab/>
            </w:r>
            <w:r>
              <w:rPr>
                <w:noProof/>
                <w:webHidden/>
              </w:rPr>
              <w:fldChar w:fldCharType="begin"/>
            </w:r>
            <w:r>
              <w:rPr>
                <w:noProof/>
                <w:webHidden/>
              </w:rPr>
              <w:instrText xml:space="preserve"> PAGEREF _Toc191914585 \h </w:instrText>
            </w:r>
            <w:r>
              <w:rPr>
                <w:noProof/>
                <w:webHidden/>
              </w:rPr>
            </w:r>
            <w:r>
              <w:rPr>
                <w:noProof/>
                <w:webHidden/>
              </w:rPr>
              <w:fldChar w:fldCharType="separate"/>
            </w:r>
            <w:r>
              <w:rPr>
                <w:noProof/>
                <w:webHidden/>
              </w:rPr>
              <w:t>8</w:t>
            </w:r>
            <w:r>
              <w:rPr>
                <w:noProof/>
                <w:webHidden/>
              </w:rPr>
              <w:fldChar w:fldCharType="end"/>
            </w:r>
          </w:hyperlink>
        </w:p>
        <w:p w14:paraId="4F05748F" w14:textId="7DF5D7D6" w:rsidR="006A781F" w:rsidRDefault="006A781F">
          <w:pPr>
            <w:pStyle w:val="TM1"/>
            <w:tabs>
              <w:tab w:val="right" w:leader="dot" w:pos="9062"/>
            </w:tabs>
            <w:rPr>
              <w:rFonts w:eastAsiaTheme="minorEastAsia"/>
              <w:noProof/>
              <w:kern w:val="2"/>
              <w:sz w:val="24"/>
              <w:szCs w:val="24"/>
              <w:lang w:eastAsia="fr-FR"/>
              <w14:ligatures w14:val="standardContextual"/>
            </w:rPr>
          </w:pPr>
          <w:hyperlink w:anchor="_Toc191914586" w:history="1">
            <w:r w:rsidRPr="00DC6A72">
              <w:rPr>
                <w:rStyle w:val="Lienhypertexte"/>
                <w:noProof/>
              </w:rPr>
              <w:t>Plan de développement</w:t>
            </w:r>
            <w:r>
              <w:rPr>
                <w:noProof/>
                <w:webHidden/>
              </w:rPr>
              <w:tab/>
            </w:r>
            <w:r>
              <w:rPr>
                <w:noProof/>
                <w:webHidden/>
              </w:rPr>
              <w:fldChar w:fldCharType="begin"/>
            </w:r>
            <w:r>
              <w:rPr>
                <w:noProof/>
                <w:webHidden/>
              </w:rPr>
              <w:instrText xml:space="preserve"> PAGEREF _Toc191914586 \h </w:instrText>
            </w:r>
            <w:r>
              <w:rPr>
                <w:noProof/>
                <w:webHidden/>
              </w:rPr>
            </w:r>
            <w:r>
              <w:rPr>
                <w:noProof/>
                <w:webHidden/>
              </w:rPr>
              <w:fldChar w:fldCharType="separate"/>
            </w:r>
            <w:r>
              <w:rPr>
                <w:noProof/>
                <w:webHidden/>
              </w:rPr>
              <w:t>9</w:t>
            </w:r>
            <w:r>
              <w:rPr>
                <w:noProof/>
                <w:webHidden/>
              </w:rPr>
              <w:fldChar w:fldCharType="end"/>
            </w:r>
          </w:hyperlink>
        </w:p>
        <w:p w14:paraId="1F556BCA" w14:textId="6A348AA1" w:rsidR="006A781F" w:rsidRDefault="006A781F">
          <w:pPr>
            <w:pStyle w:val="TM2"/>
            <w:tabs>
              <w:tab w:val="right" w:leader="dot" w:pos="9062"/>
            </w:tabs>
            <w:rPr>
              <w:rFonts w:eastAsiaTheme="minorEastAsia"/>
              <w:noProof/>
              <w:kern w:val="2"/>
              <w:sz w:val="24"/>
              <w:szCs w:val="24"/>
              <w:lang w:eastAsia="fr-FR"/>
              <w14:ligatures w14:val="standardContextual"/>
            </w:rPr>
          </w:pPr>
          <w:hyperlink w:anchor="_Toc191914587" w:history="1">
            <w:r w:rsidRPr="00DC6A72">
              <w:rPr>
                <w:rStyle w:val="Lienhypertexte"/>
                <w:noProof/>
              </w:rPr>
              <w:t>2025</w:t>
            </w:r>
            <w:r>
              <w:rPr>
                <w:noProof/>
                <w:webHidden/>
              </w:rPr>
              <w:tab/>
            </w:r>
            <w:r>
              <w:rPr>
                <w:noProof/>
                <w:webHidden/>
              </w:rPr>
              <w:fldChar w:fldCharType="begin"/>
            </w:r>
            <w:r>
              <w:rPr>
                <w:noProof/>
                <w:webHidden/>
              </w:rPr>
              <w:instrText xml:space="preserve"> PAGEREF _Toc191914587 \h </w:instrText>
            </w:r>
            <w:r>
              <w:rPr>
                <w:noProof/>
                <w:webHidden/>
              </w:rPr>
            </w:r>
            <w:r>
              <w:rPr>
                <w:noProof/>
                <w:webHidden/>
              </w:rPr>
              <w:fldChar w:fldCharType="separate"/>
            </w:r>
            <w:r>
              <w:rPr>
                <w:noProof/>
                <w:webHidden/>
              </w:rPr>
              <w:t>9</w:t>
            </w:r>
            <w:r>
              <w:rPr>
                <w:noProof/>
                <w:webHidden/>
              </w:rPr>
              <w:fldChar w:fldCharType="end"/>
            </w:r>
          </w:hyperlink>
        </w:p>
        <w:p w14:paraId="2B14F60E" w14:textId="3BFD971B" w:rsidR="006A781F" w:rsidRDefault="006A781F">
          <w:pPr>
            <w:pStyle w:val="TM2"/>
            <w:tabs>
              <w:tab w:val="right" w:leader="dot" w:pos="9062"/>
            </w:tabs>
            <w:rPr>
              <w:rFonts w:eastAsiaTheme="minorEastAsia"/>
              <w:noProof/>
              <w:kern w:val="2"/>
              <w:sz w:val="24"/>
              <w:szCs w:val="24"/>
              <w:lang w:eastAsia="fr-FR"/>
              <w14:ligatures w14:val="standardContextual"/>
            </w:rPr>
          </w:pPr>
          <w:hyperlink w:anchor="_Toc191914588" w:history="1">
            <w:r w:rsidRPr="00DC6A72">
              <w:rPr>
                <w:rStyle w:val="Lienhypertexte"/>
                <w:noProof/>
              </w:rPr>
              <w:t>2024</w:t>
            </w:r>
            <w:r>
              <w:rPr>
                <w:noProof/>
                <w:webHidden/>
              </w:rPr>
              <w:tab/>
            </w:r>
            <w:r>
              <w:rPr>
                <w:noProof/>
                <w:webHidden/>
              </w:rPr>
              <w:fldChar w:fldCharType="begin"/>
            </w:r>
            <w:r>
              <w:rPr>
                <w:noProof/>
                <w:webHidden/>
              </w:rPr>
              <w:instrText xml:space="preserve"> PAGEREF _Toc191914588 \h </w:instrText>
            </w:r>
            <w:r>
              <w:rPr>
                <w:noProof/>
                <w:webHidden/>
              </w:rPr>
            </w:r>
            <w:r>
              <w:rPr>
                <w:noProof/>
                <w:webHidden/>
              </w:rPr>
              <w:fldChar w:fldCharType="separate"/>
            </w:r>
            <w:r>
              <w:rPr>
                <w:noProof/>
                <w:webHidden/>
              </w:rPr>
              <w:t>9</w:t>
            </w:r>
            <w:r>
              <w:rPr>
                <w:noProof/>
                <w:webHidden/>
              </w:rPr>
              <w:fldChar w:fldCharType="end"/>
            </w:r>
          </w:hyperlink>
        </w:p>
        <w:p w14:paraId="5E305079" w14:textId="44225071" w:rsidR="006A781F" w:rsidRDefault="006A781F">
          <w:pPr>
            <w:pStyle w:val="TM2"/>
            <w:tabs>
              <w:tab w:val="right" w:leader="dot" w:pos="9062"/>
            </w:tabs>
            <w:rPr>
              <w:rFonts w:eastAsiaTheme="minorEastAsia"/>
              <w:noProof/>
              <w:kern w:val="2"/>
              <w:sz w:val="24"/>
              <w:szCs w:val="24"/>
              <w:lang w:eastAsia="fr-FR"/>
              <w14:ligatures w14:val="standardContextual"/>
            </w:rPr>
          </w:pPr>
          <w:hyperlink w:anchor="_Toc191914589" w:history="1">
            <w:r w:rsidRPr="00DC6A72">
              <w:rPr>
                <w:rStyle w:val="Lienhypertexte"/>
                <w:noProof/>
              </w:rPr>
              <w:t>2023</w:t>
            </w:r>
            <w:r>
              <w:rPr>
                <w:noProof/>
                <w:webHidden/>
              </w:rPr>
              <w:tab/>
            </w:r>
            <w:r>
              <w:rPr>
                <w:noProof/>
                <w:webHidden/>
              </w:rPr>
              <w:fldChar w:fldCharType="begin"/>
            </w:r>
            <w:r>
              <w:rPr>
                <w:noProof/>
                <w:webHidden/>
              </w:rPr>
              <w:instrText xml:space="preserve"> PAGEREF _Toc191914589 \h </w:instrText>
            </w:r>
            <w:r>
              <w:rPr>
                <w:noProof/>
                <w:webHidden/>
              </w:rPr>
            </w:r>
            <w:r>
              <w:rPr>
                <w:noProof/>
                <w:webHidden/>
              </w:rPr>
              <w:fldChar w:fldCharType="separate"/>
            </w:r>
            <w:r>
              <w:rPr>
                <w:noProof/>
                <w:webHidden/>
              </w:rPr>
              <w:t>9</w:t>
            </w:r>
            <w:r>
              <w:rPr>
                <w:noProof/>
                <w:webHidden/>
              </w:rPr>
              <w:fldChar w:fldCharType="end"/>
            </w:r>
          </w:hyperlink>
        </w:p>
        <w:p w14:paraId="1F945CAC" w14:textId="7E8C268B" w:rsidR="00B163F5" w:rsidRDefault="00B163F5">
          <w:r>
            <w:rPr>
              <w:b/>
              <w:bCs/>
            </w:rPr>
            <w:fldChar w:fldCharType="end"/>
          </w:r>
        </w:p>
      </w:sdtContent>
    </w:sdt>
    <w:p w14:paraId="266BA2E5" w14:textId="77777777" w:rsidR="00542EB2" w:rsidRDefault="00542EB2"/>
    <w:p w14:paraId="5A8CAB77" w14:textId="77777777" w:rsidR="00542EB2" w:rsidRDefault="00542EB2"/>
    <w:p w14:paraId="0DFC9664" w14:textId="77777777" w:rsidR="00542EB2" w:rsidRDefault="00542EB2"/>
    <w:p w14:paraId="719A1A1E" w14:textId="3FE8D29B" w:rsidR="00542EB2" w:rsidRDefault="00542EB2">
      <w:r>
        <w:br w:type="page"/>
      </w:r>
    </w:p>
    <w:p w14:paraId="61E458C0" w14:textId="18B09383" w:rsidR="00542EB2" w:rsidRDefault="00542EB2" w:rsidP="00542EB2">
      <w:pPr>
        <w:pStyle w:val="Titre1"/>
      </w:pPr>
      <w:bookmarkStart w:id="0" w:name="_Toc191914572"/>
      <w:r>
        <w:lastRenderedPageBreak/>
        <w:t>Définition du domaine</w:t>
      </w:r>
      <w:bookmarkEnd w:id="0"/>
    </w:p>
    <w:p w14:paraId="2ECE8BF8" w14:textId="77777777" w:rsidR="006C3A6B" w:rsidRDefault="006C3A6B" w:rsidP="00542EB2"/>
    <w:p w14:paraId="47801573" w14:textId="79260BD5" w:rsidR="0075592F" w:rsidRDefault="00B23C6D" w:rsidP="00542EB2">
      <w:r>
        <w:t>Les</w:t>
      </w:r>
      <w:r w:rsidRPr="009D01E9">
        <w:rPr>
          <w:b/>
          <w:bCs/>
          <w:sz w:val="24"/>
          <w:szCs w:val="24"/>
        </w:rPr>
        <w:t xml:space="preserve"> Grands Caractères</w:t>
      </w:r>
      <w:r w:rsidR="0075592F" w:rsidRPr="009D01E9">
        <w:rPr>
          <w:b/>
          <w:bCs/>
          <w:sz w:val="24"/>
          <w:szCs w:val="24"/>
        </w:rPr>
        <w:t xml:space="preserve"> </w:t>
      </w:r>
      <w:r w:rsidR="0075592F">
        <w:t xml:space="preserve">(ou Gros </w:t>
      </w:r>
      <w:r w:rsidR="006F3260">
        <w:t>C</w:t>
      </w:r>
      <w:r w:rsidR="0075592F">
        <w:t xml:space="preserve">aractères, ou Large </w:t>
      </w:r>
      <w:r w:rsidR="006F3260">
        <w:t>V</w:t>
      </w:r>
      <w:r w:rsidR="0075592F">
        <w:t>ision)</w:t>
      </w:r>
      <w:r>
        <w:t xml:space="preserve"> désignent les livres édités sous un format spécifique, dont le corps des lettres (la taille) est supérieur à la </w:t>
      </w:r>
      <w:r w:rsidR="0075592F">
        <w:t>taille standard : de 16 à 25 points pica, généralement entre 16 et 20, soit près du double d’un éditeur « classique ».</w:t>
      </w:r>
    </w:p>
    <w:p w14:paraId="5FE16054" w14:textId="323D10B4" w:rsidR="0075592F" w:rsidRDefault="009353BC" w:rsidP="009353BC">
      <w:r>
        <w:rPr>
          <w:noProof/>
          <w14:ligatures w14:val="standardContextual"/>
        </w:rPr>
        <w:drawing>
          <wp:anchor distT="0" distB="0" distL="114300" distR="114300" simplePos="0" relativeHeight="251662336" behindDoc="0" locked="0" layoutInCell="1" allowOverlap="1" wp14:anchorId="2DF36F9F" wp14:editId="0C7BA89C">
            <wp:simplePos x="0" y="0"/>
            <wp:positionH relativeFrom="column">
              <wp:posOffset>825500</wp:posOffset>
            </wp:positionH>
            <wp:positionV relativeFrom="paragraph">
              <wp:posOffset>617220</wp:posOffset>
            </wp:positionV>
            <wp:extent cx="3642360" cy="1304290"/>
            <wp:effectExtent l="0" t="0" r="0" b="0"/>
            <wp:wrapTopAndBottom/>
            <wp:docPr id="735549896" name="Image 1" descr="Une image contenant texte, Police, capture d’écran, nomb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549896" name="Image 1" descr="Une image contenant texte, Police, capture d’écran, nombre&#10;&#10;Description générée automatiquement"/>
                    <pic:cNvPicPr/>
                  </pic:nvPicPr>
                  <pic:blipFill>
                    <a:blip r:embed="rId9">
                      <a:extLst>
                        <a:ext uri="{28A0092B-C50C-407E-A947-70E740481C1C}">
                          <a14:useLocalDpi xmlns:a14="http://schemas.microsoft.com/office/drawing/2010/main" val="0"/>
                        </a:ext>
                      </a:extLst>
                    </a:blip>
                    <a:stretch>
                      <a:fillRect/>
                    </a:stretch>
                  </pic:blipFill>
                  <pic:spPr>
                    <a:xfrm>
                      <a:off x="0" y="0"/>
                      <a:ext cx="3642360" cy="1304290"/>
                    </a:xfrm>
                    <a:prstGeom prst="rect">
                      <a:avLst/>
                    </a:prstGeom>
                  </pic:spPr>
                </pic:pic>
              </a:graphicData>
            </a:graphic>
            <wp14:sizeRelH relativeFrom="margin">
              <wp14:pctWidth>0</wp14:pctWidth>
            </wp14:sizeRelH>
            <wp14:sizeRelV relativeFrom="margin">
              <wp14:pctHeight>0</wp14:pctHeight>
            </wp14:sizeRelV>
          </wp:anchor>
        </w:drawing>
      </w:r>
      <w:r w:rsidR="0075592F">
        <w:t>L’interlignage est généralement plus espacé,</w:t>
      </w:r>
      <w:r w:rsidR="00292DE5">
        <w:t xml:space="preserve"> les marges intérieures et extérieures </w:t>
      </w:r>
      <w:r>
        <w:t xml:space="preserve">sont </w:t>
      </w:r>
      <w:r w:rsidR="00292DE5">
        <w:t>plus larges,</w:t>
      </w:r>
      <w:r w:rsidR="0075592F">
        <w:t xml:space="preserve"> et la police de caractère (typographie) est souvent sans empattement, contrairement à l’édition traditionnelle.</w:t>
      </w:r>
    </w:p>
    <w:p w14:paraId="429DCB78" w14:textId="77777777" w:rsidR="009353BC" w:rsidRDefault="009353BC" w:rsidP="00542EB2"/>
    <w:p w14:paraId="41404869" w14:textId="1ECDDC0E" w:rsidR="006F3260" w:rsidRDefault="006F3260" w:rsidP="00542EB2">
      <w:r>
        <w:t>L’objectif est de s’adresser prioritairement à un public qui éprouve de</w:t>
      </w:r>
      <w:r w:rsidR="008B73EE">
        <w:t>s</w:t>
      </w:r>
      <w:r>
        <w:t xml:space="preserve"> difficulté</w:t>
      </w:r>
      <w:r w:rsidR="008B73EE">
        <w:t>s</w:t>
      </w:r>
      <w:r>
        <w:t xml:space="preserve"> à lire des ouvrages publiés sous une forme traditionnelle : malvoyants et déficients visuels, personnes âgées ou souffrant de difficultés de lecture (dyslexie)…</w:t>
      </w:r>
    </w:p>
    <w:p w14:paraId="1828A2B1" w14:textId="324E7FB9" w:rsidR="006F3260" w:rsidRDefault="006F3260" w:rsidP="00542EB2">
      <w:r>
        <w:t>Pour autant, le confort de lecture peut tout aussi convenir à un public qui n</w:t>
      </w:r>
      <w:r w:rsidR="008B73EE">
        <w:t>’éprouve</w:t>
      </w:r>
      <w:r>
        <w:t xml:space="preserve"> pas de difficultés particulières, et les ouvrages en </w:t>
      </w:r>
      <w:r w:rsidR="00170914">
        <w:t>Grands Caractères (GC)</w:t>
      </w:r>
      <w:r>
        <w:t xml:space="preserve"> peuvent ainsi s’adresser à tout public.</w:t>
      </w:r>
    </w:p>
    <w:p w14:paraId="26ED2B94" w14:textId="77777777" w:rsidR="006C3A6B" w:rsidRDefault="006C3A6B" w:rsidP="00542EB2"/>
    <w:p w14:paraId="5103F8FE" w14:textId="5289985F" w:rsidR="008B73EE" w:rsidRDefault="008B73EE" w:rsidP="00542EB2">
      <w:r w:rsidRPr="009D01E9">
        <w:rPr>
          <w:b/>
          <w:bCs/>
          <w:sz w:val="24"/>
          <w:szCs w:val="24"/>
        </w:rPr>
        <w:t>L’offre éditoriale</w:t>
      </w:r>
      <w:r w:rsidRPr="009D01E9">
        <w:rPr>
          <w:sz w:val="24"/>
          <w:szCs w:val="24"/>
        </w:rPr>
        <w:t xml:space="preserve"> </w:t>
      </w:r>
      <w:r>
        <w:t xml:space="preserve">est composée d’une </w:t>
      </w:r>
      <w:r w:rsidR="00DF58A6">
        <w:t>quinzaine</w:t>
      </w:r>
      <w:r>
        <w:t xml:space="preserve"> d’éditeurs spécialisés, qui s’adressent au </w:t>
      </w:r>
      <w:r w:rsidR="007E642D">
        <w:t xml:space="preserve">très </w:t>
      </w:r>
      <w:r>
        <w:t>grand public. Les titres sont souvent déjà des</w:t>
      </w:r>
      <w:r w:rsidR="001C6B72">
        <w:t xml:space="preserve"> succès</w:t>
      </w:r>
      <w:r w:rsidR="006A02F6">
        <w:t xml:space="preserve"> en édition traditionnelle</w:t>
      </w:r>
      <w:r w:rsidR="001C6B72">
        <w:t xml:space="preserve">, publiés </w:t>
      </w:r>
      <w:r w:rsidR="00170914">
        <w:t xml:space="preserve">en moyenne </w:t>
      </w:r>
      <w:r w:rsidR="001C6B72">
        <w:t>dans les 2 ans précédents</w:t>
      </w:r>
      <w:r w:rsidR="006A02F6">
        <w:t>, et l’on trouve très peu de premiers romans. Ce choix s’explique par les droits d’auteur à payer pour ce type d’édition et le surcoût lié à la fabrication. Cela se ressent sur les prix de vente</w:t>
      </w:r>
      <w:r w:rsidR="00C141DB">
        <w:t xml:space="preserve"> (24€ en moyenne)</w:t>
      </w:r>
      <w:r w:rsidR="006A02F6">
        <w:t>.</w:t>
      </w:r>
    </w:p>
    <w:p w14:paraId="47AF8364" w14:textId="7D9847E3" w:rsidR="00B23C6D" w:rsidRDefault="006F3260" w:rsidP="00542EB2">
      <w:r>
        <w:t xml:space="preserve">Les éditeurs en </w:t>
      </w:r>
      <w:r w:rsidR="00170914">
        <w:t>GC</w:t>
      </w:r>
      <w:r>
        <w:t xml:space="preserve"> proposent </w:t>
      </w:r>
      <w:r w:rsidR="008B73EE">
        <w:t>essentiellement des romans (3/4 de la production)</w:t>
      </w:r>
      <w:r w:rsidR="001C6B72">
        <w:t>, avec un accent porté sur les romans du « terroir », « sentimentaux » et, depuis peu, « feel good »</w:t>
      </w:r>
      <w:r w:rsidR="008B73EE">
        <w:t xml:space="preserve">. Certains </w:t>
      </w:r>
      <w:r w:rsidR="001C6B72">
        <w:t>domaines</w:t>
      </w:r>
      <w:r w:rsidR="008B73EE">
        <w:t xml:space="preserve"> sont bien étoffés (Policier) ou commencent </w:t>
      </w:r>
      <w:r w:rsidR="006A02F6">
        <w:t xml:space="preserve">timidement </w:t>
      </w:r>
      <w:r w:rsidR="008B73EE">
        <w:t>à se développer (SF, Poésie).</w:t>
      </w:r>
      <w:r w:rsidR="001C6B72">
        <w:t xml:space="preserve"> Les documentaires restent le parent pauvre de la production, et sont souvent des biographies ou des histoires vécues.</w:t>
      </w:r>
    </w:p>
    <w:p w14:paraId="27111FE8" w14:textId="77777777" w:rsidR="00590661" w:rsidRDefault="00590661" w:rsidP="00542EB2"/>
    <w:p w14:paraId="79944891" w14:textId="5C70A6EC" w:rsidR="00590661" w:rsidRDefault="00590661" w:rsidP="00542EB2">
      <w:r>
        <w:t>Un seul éditeur propose à la fois une édition Grands Caractères et</w:t>
      </w:r>
      <w:r w:rsidR="006B3FDB">
        <w:t xml:space="preserve"> une</w:t>
      </w:r>
      <w:r>
        <w:t xml:space="preserve"> adaptation DYS pour adultes : </w:t>
      </w:r>
      <w:r w:rsidRPr="00590661">
        <w:rPr>
          <w:u w:val="single"/>
        </w:rPr>
        <w:t>les éditions des Terres Rouges</w:t>
      </w:r>
      <w:r>
        <w:t>, plutôt spécialisé Jeunesse. Ces ouvrages sont donc destinés au fonds DYS plutôt qu’au fonds Grands Caractères, et pris en charge par l’acquéreuse du fonds DYS.</w:t>
      </w:r>
    </w:p>
    <w:p w14:paraId="4207A417" w14:textId="34EA83A6" w:rsidR="00542EB2" w:rsidRDefault="006F3260">
      <w:r>
        <w:t xml:space="preserve">Les </w:t>
      </w:r>
      <w:r w:rsidR="007E642D">
        <w:t>GC</w:t>
      </w:r>
      <w:r>
        <w:t xml:space="preserve"> Jeunesse</w:t>
      </w:r>
      <w:r w:rsidR="00F12351">
        <w:t>, qui bénéficient d’une production de plus en plus abondante</w:t>
      </w:r>
      <w:r w:rsidR="007E642D">
        <w:t>,</w:t>
      </w:r>
      <w:r>
        <w:t xml:space="preserve"> sont sélectionnés </w:t>
      </w:r>
      <w:r w:rsidR="007E642D">
        <w:t xml:space="preserve">et acquis </w:t>
      </w:r>
      <w:r>
        <w:t>par l’acquéreuse en charge de la fiction Jeunesse.</w:t>
      </w:r>
      <w:r w:rsidR="00542EB2">
        <w:br w:type="page"/>
      </w:r>
    </w:p>
    <w:p w14:paraId="65202FC8" w14:textId="453A68D2" w:rsidR="00542EB2" w:rsidRDefault="00542EB2" w:rsidP="00542EB2">
      <w:pPr>
        <w:pStyle w:val="Titre1"/>
      </w:pPr>
      <w:bookmarkStart w:id="1" w:name="_Toc191914573"/>
      <w:r>
        <w:lastRenderedPageBreak/>
        <w:t>Pratique</w:t>
      </w:r>
      <w:r w:rsidR="004428AA">
        <w:t>s</w:t>
      </w:r>
      <w:r>
        <w:t xml:space="preserve"> des acquéreuses</w:t>
      </w:r>
      <w:bookmarkEnd w:id="1"/>
    </w:p>
    <w:p w14:paraId="0B295A38" w14:textId="77777777" w:rsidR="00E50F85" w:rsidRDefault="00E50F85" w:rsidP="00542EB2">
      <w:pPr>
        <w:pStyle w:val="Titre2"/>
      </w:pPr>
    </w:p>
    <w:p w14:paraId="0C9EBBFF" w14:textId="76508C75" w:rsidR="00542EB2" w:rsidRDefault="00542EB2" w:rsidP="00542EB2">
      <w:pPr>
        <w:pStyle w:val="Titre2"/>
      </w:pPr>
      <w:bookmarkStart w:id="2" w:name="_Toc191914574"/>
      <w:r>
        <w:t>Veille</w:t>
      </w:r>
      <w:bookmarkEnd w:id="2"/>
    </w:p>
    <w:p w14:paraId="6C66267A" w14:textId="77777777" w:rsidR="00B23C6D" w:rsidRDefault="00B23C6D" w:rsidP="00542EB2"/>
    <w:p w14:paraId="79F449E9" w14:textId="16B0B441" w:rsidR="00B23C6D" w:rsidRDefault="00D321D7" w:rsidP="00542EB2">
      <w:r>
        <w:t xml:space="preserve">Le suivi des nouveautés se fait principalement via </w:t>
      </w:r>
      <w:r w:rsidR="00BC5F3E">
        <w:t>Électre</w:t>
      </w:r>
      <w:r>
        <w:t>, en utilisant l</w:t>
      </w:r>
      <w:r w:rsidR="00E417B6">
        <w:t xml:space="preserve">a recherche avancée : cocher « </w:t>
      </w:r>
      <w:r>
        <w:t>Grands Caractères »</w:t>
      </w:r>
      <w:r w:rsidR="00E417B6">
        <w:t>.</w:t>
      </w:r>
      <w:r w:rsidR="00BC5F3E">
        <w:t xml:space="preserve"> </w:t>
      </w:r>
    </w:p>
    <w:p w14:paraId="53E6E5AE" w14:textId="18624B44" w:rsidR="00E417B6" w:rsidRDefault="00E417B6" w:rsidP="00542EB2">
      <w:r>
        <w:t xml:space="preserve">De nombreux éditeurs envoient aussi </w:t>
      </w:r>
      <w:r w:rsidR="007E642D">
        <w:t>sur</w:t>
      </w:r>
      <w:r>
        <w:t xml:space="preserve"> catalogue papier leurs nouveautés trimestr</w:t>
      </w:r>
      <w:r w:rsidR="007E642D">
        <w:t>ielles</w:t>
      </w:r>
      <w:r>
        <w:t>.</w:t>
      </w:r>
    </w:p>
    <w:p w14:paraId="2B5926B8" w14:textId="4E9A7F0F" w:rsidR="00BC5F3E" w:rsidRPr="00D61277" w:rsidRDefault="00BC5F3E" w:rsidP="00BC5F3E">
      <w:pPr>
        <w:pStyle w:val="Citationintense"/>
      </w:pPr>
      <w:r w:rsidRPr="00D61277">
        <w:rPr>
          <w:b/>
          <w:bCs/>
        </w:rPr>
        <w:t>Principaux éditeurs </w:t>
      </w:r>
      <w:r w:rsidRPr="00D61277">
        <w:t>: A</w:t>
      </w:r>
      <w:r>
        <w:t xml:space="preserve"> vue </w:t>
      </w:r>
      <w:r w:rsidR="007E642D">
        <w:t xml:space="preserve">d’œil </w:t>
      </w:r>
      <w:r w:rsidR="007E642D" w:rsidRPr="00D61277">
        <w:t>–</w:t>
      </w:r>
      <w:r w:rsidRPr="00D61277">
        <w:t xml:space="preserve"> </w:t>
      </w:r>
      <w:r>
        <w:t>Bord du Lot (hors marché)</w:t>
      </w:r>
      <w:r w:rsidRPr="00D61277">
        <w:t xml:space="preserve"> – </w:t>
      </w:r>
      <w:r>
        <w:t>Corps 16</w:t>
      </w:r>
      <w:r w:rsidRPr="00D61277">
        <w:t xml:space="preserve"> – </w:t>
      </w:r>
      <w:r>
        <w:t>Feryane</w:t>
      </w:r>
      <w:r w:rsidRPr="00D61277">
        <w:t xml:space="preserve"> – </w:t>
      </w:r>
      <w:r>
        <w:t>Gabelire</w:t>
      </w:r>
      <w:r w:rsidRPr="00D61277">
        <w:t xml:space="preserve"> </w:t>
      </w:r>
      <w:r>
        <w:t>–</w:t>
      </w:r>
      <w:r w:rsidRPr="00D61277">
        <w:t xml:space="preserve"> </w:t>
      </w:r>
      <w:r>
        <w:t>Large vision</w:t>
      </w:r>
      <w:r w:rsidRPr="00D61277">
        <w:t xml:space="preserve"> – </w:t>
      </w:r>
      <w:r>
        <w:t>Libra diffusio</w:t>
      </w:r>
      <w:r w:rsidRPr="00D61277">
        <w:t xml:space="preserve"> – </w:t>
      </w:r>
      <w:r>
        <w:t>La Loupe</w:t>
      </w:r>
      <w:r w:rsidRPr="00D61277">
        <w:t xml:space="preserve"> – </w:t>
      </w:r>
      <w:r>
        <w:t>Ookilus</w:t>
      </w:r>
      <w:r w:rsidRPr="00D61277">
        <w:t xml:space="preserve"> </w:t>
      </w:r>
      <w:r>
        <w:t>–</w:t>
      </w:r>
      <w:r w:rsidRPr="00D61277">
        <w:t xml:space="preserve"> </w:t>
      </w:r>
      <w:r>
        <w:t>Retrouvées (vigilance : titres anciens)</w:t>
      </w:r>
      <w:r w:rsidRPr="00D61277">
        <w:t xml:space="preserve"> </w:t>
      </w:r>
      <w:r>
        <w:t>–</w:t>
      </w:r>
      <w:r w:rsidRPr="00D61277">
        <w:t xml:space="preserve"> </w:t>
      </w:r>
      <w:r>
        <w:t>Rue Laplace</w:t>
      </w:r>
      <w:r w:rsidRPr="00D61277">
        <w:t xml:space="preserve"> – </w:t>
      </w:r>
      <w:r>
        <w:t>Voir de près</w:t>
      </w:r>
    </w:p>
    <w:p w14:paraId="3EBD10B3" w14:textId="025DE441" w:rsidR="00BC5F3E" w:rsidRDefault="006D499D" w:rsidP="00542EB2">
      <w:r>
        <w:t>La sélection en librairie (Coiffard) est relativement décevant</w:t>
      </w:r>
      <w:r w:rsidR="006B3FDB">
        <w:t>e</w:t>
      </w:r>
      <w:r>
        <w:t xml:space="preserve"> car le choix est très limité. Cela peut permettre</w:t>
      </w:r>
      <w:r w:rsidR="00DE536A">
        <w:t xml:space="preserve"> néanmoins</w:t>
      </w:r>
      <w:r>
        <w:t xml:space="preserve"> de clôturer un budget de fin d’année.</w:t>
      </w:r>
    </w:p>
    <w:p w14:paraId="16FEC657" w14:textId="6E7E174B" w:rsidR="00E50F85" w:rsidRDefault="00E50F85" w:rsidP="00542EB2">
      <w:r>
        <w:t xml:space="preserve">Le site du libraire spécialisé </w:t>
      </w:r>
      <w:hyperlink r:id="rId10" w:history="1">
        <w:r w:rsidRPr="00CF1E1B">
          <w:rPr>
            <w:rStyle w:val="Lienhypertexte"/>
          </w:rPr>
          <w:t>https://librairiegrandscaracteres.fr/</w:t>
        </w:r>
      </w:hyperlink>
      <w:r>
        <w:t xml:space="preserve"> permet de suivre les incontournables.</w:t>
      </w:r>
    </w:p>
    <w:p w14:paraId="13C2C579" w14:textId="77777777" w:rsidR="009D01E9" w:rsidRDefault="009D01E9" w:rsidP="005A1965">
      <w:pPr>
        <w:pStyle w:val="Titre2"/>
      </w:pPr>
    </w:p>
    <w:p w14:paraId="166740E0" w14:textId="470E89A1" w:rsidR="005A1965" w:rsidRDefault="005A1965" w:rsidP="005A1965">
      <w:pPr>
        <w:pStyle w:val="Titre2"/>
      </w:pPr>
      <w:bookmarkStart w:id="3" w:name="_Toc191914575"/>
      <w:r>
        <w:t>Critères de sélection et de non-sélection</w:t>
      </w:r>
      <w:bookmarkEnd w:id="3"/>
    </w:p>
    <w:p w14:paraId="69A2AE24" w14:textId="77777777" w:rsidR="00B23C6D" w:rsidRDefault="00B23C6D" w:rsidP="005A1965"/>
    <w:p w14:paraId="08BE4D4A" w14:textId="1138BF5F" w:rsidR="00B23C6D" w:rsidRDefault="006B3FDB" w:rsidP="005A1965">
      <w:r>
        <w:t xml:space="preserve">L’objectif est de proposer le maximum de titres, pour du très grand public. La sélection se fera donc aussi sur le nombre d’exemplaires retenus, pour permettre un choix plus large. </w:t>
      </w:r>
    </w:p>
    <w:p w14:paraId="620675BE" w14:textId="0E7752FA" w:rsidR="006B3FDB" w:rsidRDefault="006B3FDB" w:rsidP="005A1965">
      <w:r>
        <w:t xml:space="preserve">La notoriété et le succès d’édition vont déterminer </w:t>
      </w:r>
      <w:r w:rsidR="00DE536A">
        <w:t>largement</w:t>
      </w:r>
      <w:r>
        <w:t xml:space="preserve"> le choix.</w:t>
      </w:r>
    </w:p>
    <w:p w14:paraId="6CEA93C4" w14:textId="29F9D44B" w:rsidR="002D4004" w:rsidRDefault="002D4004" w:rsidP="005A1965">
      <w:r>
        <w:t>Un effort est porté sur l’édition de titres du 19 et 20</w:t>
      </w:r>
      <w:r w:rsidRPr="002D4004">
        <w:rPr>
          <w:vertAlign w:val="superscript"/>
        </w:rPr>
        <w:t>e</w:t>
      </w:r>
      <w:r>
        <w:t xml:space="preserve"> siècle, lorsque l’auteur a marqué son temps ou intègre un domaine peu représenté (ex. « le meilleur des mondes » d’A. Huxley, « les fleurs du mal » de C. Baudelaire…)</w:t>
      </w:r>
    </w:p>
    <w:p w14:paraId="1665FA8F" w14:textId="34BC4BE4" w:rsidR="002D4004" w:rsidRDefault="002D4004" w:rsidP="005A1965">
      <w:r>
        <w:t xml:space="preserve">A l’inverse, dans les GC documentaires, les biographies de </w:t>
      </w:r>
      <w:r w:rsidR="00DF4B85">
        <w:t>« </w:t>
      </w:r>
      <w:r>
        <w:t>têtes couronnées</w:t>
      </w:r>
      <w:r w:rsidR="00DF4B85">
        <w:t> »</w:t>
      </w:r>
      <w:r>
        <w:t xml:space="preserve"> sont achetées avec parcimonie</w:t>
      </w:r>
      <w:r w:rsidR="00AE40F2">
        <w:t>. De même, l</w:t>
      </w:r>
      <w:r>
        <w:t xml:space="preserve">es </w:t>
      </w:r>
      <w:r w:rsidR="00AE40F2">
        <w:t>rééditions sont évitées (de type ed. Retrouvées).</w:t>
      </w:r>
    </w:p>
    <w:p w14:paraId="6A3BF06B" w14:textId="183FAF29" w:rsidR="00170914" w:rsidRDefault="00170914" w:rsidP="005A1965">
      <w:r>
        <w:t>Historiquement, nous commandons aussi directement auprès des Éditions du Bord du Lot, pour une quinzaine de titres par an, parmi leurs publications annuelles</w:t>
      </w:r>
      <w:r w:rsidR="00DE536A">
        <w:t>. Ce sont essentiellement des romans du terroir et policier du terroir</w:t>
      </w:r>
      <w:r>
        <w:t>. Petite vigilance sur quelques séries publiées chez eux, et que nous suivons.</w:t>
      </w:r>
    </w:p>
    <w:p w14:paraId="495DEA50" w14:textId="77777777" w:rsidR="00B23C6D" w:rsidRDefault="00B23C6D" w:rsidP="005A1965"/>
    <w:p w14:paraId="7BD09A68" w14:textId="77777777" w:rsidR="009D01E9" w:rsidRDefault="009D01E9" w:rsidP="005A1965"/>
    <w:p w14:paraId="64135667" w14:textId="2D74CD24" w:rsidR="00CC4C25" w:rsidRDefault="00CC4C25" w:rsidP="00CC4C25">
      <w:pPr>
        <w:pStyle w:val="Titre2"/>
      </w:pPr>
      <w:bookmarkStart w:id="4" w:name="_Toc191914576"/>
      <w:r>
        <w:lastRenderedPageBreak/>
        <w:t>Nombre d’exemplaires</w:t>
      </w:r>
      <w:bookmarkEnd w:id="4"/>
    </w:p>
    <w:p w14:paraId="5B753020" w14:textId="77777777" w:rsidR="00B23C6D" w:rsidRDefault="00B23C6D" w:rsidP="00CC4C25"/>
    <w:p w14:paraId="7E1FD85D" w14:textId="3FD89E7B" w:rsidR="00AE40F2" w:rsidRDefault="00AE40F2" w:rsidP="00CC4C25">
      <w:r>
        <w:t>Les romans sont commandés en 1 exemplaire, sauf pour des auteurs très demandés</w:t>
      </w:r>
      <w:r w:rsidR="0023355A">
        <w:t xml:space="preserve"> qui le sont en 2</w:t>
      </w:r>
      <w:r>
        <w:t>. Les sagas d’auteurs très connus et très prolifiques (Dupuy, par ex.) ne sont désormais prises qu’en un seul exemplaire.</w:t>
      </w:r>
    </w:p>
    <w:p w14:paraId="090918E6" w14:textId="5495FD28" w:rsidR="00AE40F2" w:rsidRDefault="00AE40F2" w:rsidP="00CC4C25">
      <w:r>
        <w:t>Une vigilance est à porter sur</w:t>
      </w:r>
      <w:r w:rsidR="00DE536A">
        <w:t xml:space="preserve"> le suivi des</w:t>
      </w:r>
      <w:r>
        <w:t xml:space="preserve"> séries mises en lot, d’autant que certaines séries sont en 2 voire 3 exemplaires.</w:t>
      </w:r>
    </w:p>
    <w:p w14:paraId="42C1E924" w14:textId="4B51D0C4" w:rsidR="00170914" w:rsidRDefault="00170914" w:rsidP="00CC4C25">
      <w:r>
        <w:t xml:space="preserve">Pour le Bord du Lot, les titres sont pris en </w:t>
      </w:r>
      <w:r w:rsidR="0023355A">
        <w:t xml:space="preserve">1 ou </w:t>
      </w:r>
      <w:r>
        <w:t>2 exemplaires.</w:t>
      </w:r>
    </w:p>
    <w:p w14:paraId="2E6ABBF0" w14:textId="77777777" w:rsidR="009D01E9" w:rsidRDefault="009D01E9" w:rsidP="00CC4C25">
      <w:pPr>
        <w:pStyle w:val="Titre2"/>
      </w:pPr>
    </w:p>
    <w:p w14:paraId="2C6624B1" w14:textId="434E5048" w:rsidR="00CC4C25" w:rsidRDefault="00CC4C25" w:rsidP="00CC4C25">
      <w:pPr>
        <w:pStyle w:val="Titre2"/>
      </w:pPr>
      <w:bookmarkStart w:id="5" w:name="_Toc191914577"/>
      <w:r>
        <w:t>Commandes</w:t>
      </w:r>
      <w:bookmarkEnd w:id="5"/>
    </w:p>
    <w:p w14:paraId="4E703FD9" w14:textId="77777777" w:rsidR="009D01E9" w:rsidRDefault="009D01E9" w:rsidP="00CC4C25"/>
    <w:p w14:paraId="231CD819" w14:textId="2C1B4B60" w:rsidR="00B23C6D" w:rsidRDefault="00AE40F2" w:rsidP="00CC4C25">
      <w:r>
        <w:t xml:space="preserve">Les commandes se font de manière régulière sur l’année, </w:t>
      </w:r>
      <w:r w:rsidR="0023355A">
        <w:t>environ</w:t>
      </w:r>
      <w:r>
        <w:t xml:space="preserve"> 6 </w:t>
      </w:r>
      <w:r w:rsidR="003112A8">
        <w:t>fois</w:t>
      </w:r>
      <w:r>
        <w:t xml:space="preserve"> par an.</w:t>
      </w:r>
    </w:p>
    <w:p w14:paraId="17EC64D0" w14:textId="652762CA" w:rsidR="00AE40F2" w:rsidRDefault="00AE40F2" w:rsidP="00CC4C25">
      <w:r>
        <w:t>Toutes les commandes passent par marché</w:t>
      </w:r>
      <w:r w:rsidR="00170914">
        <w:t xml:space="preserve"> auprès de Coiffard</w:t>
      </w:r>
      <w:r>
        <w:t xml:space="preserve">, sauf </w:t>
      </w:r>
      <w:r w:rsidR="00170914">
        <w:t xml:space="preserve">Les éditions du </w:t>
      </w:r>
      <w:r>
        <w:t>Bord du Lot, qui vend</w:t>
      </w:r>
      <w:r w:rsidR="00DE536A">
        <w:t>ent</w:t>
      </w:r>
      <w:r>
        <w:t xml:space="preserve"> en exclusivité directement auprès des bibliothèques. Le contact est dans Orphée, rubrique Fournisseurs.</w:t>
      </w:r>
    </w:p>
    <w:p w14:paraId="0EA47641" w14:textId="4FB8C199" w:rsidR="004A25CC" w:rsidRDefault="003112A8" w:rsidP="00CC4C25">
      <w:r>
        <w:t>Les commandes se font par genre : « Romans », « Policiers », et « Documentaires », pour permettre une cote spécifique lors de la commande.</w:t>
      </w:r>
    </w:p>
    <w:p w14:paraId="47A82D13" w14:textId="43A9E607" w:rsidR="009D01E9" w:rsidRDefault="009D01E9" w:rsidP="00CC4C25"/>
    <w:p w14:paraId="16DE73E3" w14:textId="4CA6E395" w:rsidR="004A25CC" w:rsidRDefault="00475F95" w:rsidP="00CC4C25">
      <w:r>
        <w:rPr>
          <w:noProof/>
          <w14:ligatures w14:val="standardContextual"/>
        </w:rPr>
        <w:drawing>
          <wp:anchor distT="0" distB="0" distL="114300" distR="114300" simplePos="0" relativeHeight="251663360" behindDoc="0" locked="0" layoutInCell="1" allowOverlap="1" wp14:anchorId="40454C32" wp14:editId="0529D047">
            <wp:simplePos x="0" y="0"/>
            <wp:positionH relativeFrom="margin">
              <wp:align>center</wp:align>
            </wp:positionH>
            <wp:positionV relativeFrom="paragraph">
              <wp:posOffset>243205</wp:posOffset>
            </wp:positionV>
            <wp:extent cx="7213361" cy="1994170"/>
            <wp:effectExtent l="0" t="0" r="6985" b="6350"/>
            <wp:wrapNone/>
            <wp:docPr id="386847097" name="Image 1" descr="Une image contenant texte, capture d’écran, Police, nomb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847097" name="Image 1" descr="Une image contenant texte, capture d’écran, Police, nombre&#10;&#10;Description générée automatiquement"/>
                    <pic:cNvPicPr/>
                  </pic:nvPicPr>
                  <pic:blipFill>
                    <a:blip r:embed="rId11">
                      <a:extLst>
                        <a:ext uri="{28A0092B-C50C-407E-A947-70E740481C1C}">
                          <a14:useLocalDpi xmlns:a14="http://schemas.microsoft.com/office/drawing/2010/main" val="0"/>
                        </a:ext>
                      </a:extLst>
                    </a:blip>
                    <a:stretch>
                      <a:fillRect/>
                    </a:stretch>
                  </pic:blipFill>
                  <pic:spPr>
                    <a:xfrm>
                      <a:off x="0" y="0"/>
                      <a:ext cx="7213361" cy="1994170"/>
                    </a:xfrm>
                    <a:prstGeom prst="rect">
                      <a:avLst/>
                    </a:prstGeom>
                  </pic:spPr>
                </pic:pic>
              </a:graphicData>
            </a:graphic>
            <wp14:sizeRelH relativeFrom="margin">
              <wp14:pctWidth>0</wp14:pctWidth>
            </wp14:sizeRelH>
            <wp14:sizeRelV relativeFrom="margin">
              <wp14:pctHeight>0</wp14:pctHeight>
            </wp14:sizeRelV>
          </wp:anchor>
        </w:drawing>
      </w:r>
      <w:r w:rsidR="004A25CC">
        <w:t>L’exemplarisation sur le bon de commande Orphée est le suivant :</w:t>
      </w:r>
    </w:p>
    <w:p w14:paraId="6E01EB64" w14:textId="71A29227" w:rsidR="00475F95" w:rsidRDefault="00475F95" w:rsidP="00CC4C25"/>
    <w:p w14:paraId="0BED6486" w14:textId="47F20072" w:rsidR="00475F95" w:rsidRDefault="00475F95" w:rsidP="00CC4C25"/>
    <w:p w14:paraId="0ECF089F" w14:textId="77777777" w:rsidR="00475F95" w:rsidRDefault="00475F95" w:rsidP="00CC4C25"/>
    <w:p w14:paraId="3ABC8108" w14:textId="7111A2FE" w:rsidR="00475F95" w:rsidRDefault="00475F95" w:rsidP="00CC4C25"/>
    <w:p w14:paraId="0DEDEEB1" w14:textId="77777777" w:rsidR="00475F95" w:rsidRDefault="00475F95" w:rsidP="00CC4C25"/>
    <w:p w14:paraId="74A2BFC2" w14:textId="77777777" w:rsidR="00475F95" w:rsidRDefault="00475F95" w:rsidP="00CC4C25"/>
    <w:p w14:paraId="44F9AB1E" w14:textId="0DF96ECC" w:rsidR="004A25CC" w:rsidRDefault="004A25CC" w:rsidP="00CC4C25"/>
    <w:p w14:paraId="3FCD6005" w14:textId="0BAFEF54" w:rsidR="00475F95" w:rsidRPr="00475F95" w:rsidRDefault="004A25CC" w:rsidP="00CC4C25">
      <w:r>
        <w:t>Il est le même pour les Policiers GC.</w:t>
      </w:r>
    </w:p>
    <w:p w14:paraId="07EB1093" w14:textId="321E8095" w:rsidR="004A25CC" w:rsidRPr="00DE536A" w:rsidRDefault="004A25CC" w:rsidP="00CC4C25">
      <w:pPr>
        <w:rPr>
          <w:b/>
          <w:bCs/>
        </w:rPr>
      </w:pPr>
      <w:r w:rsidRPr="00DE536A">
        <w:rPr>
          <w:b/>
          <w:bCs/>
        </w:rPr>
        <w:t>En revanche, pour les documentaires GC,</w:t>
      </w:r>
      <w:r w:rsidRPr="00DE536A">
        <w:t xml:space="preserve"> il a été décidé -avec les acquéreuses du fonds documentaire « standard</w:t>
      </w:r>
      <w:r w:rsidR="00DE536A" w:rsidRPr="00DE536A">
        <w:t xml:space="preserve"> » </w:t>
      </w:r>
      <w:r w:rsidR="00DE536A" w:rsidRPr="0023355A">
        <w:t>-</w:t>
      </w:r>
      <w:r w:rsidRPr="0023355A">
        <w:t xml:space="preserve"> de</w:t>
      </w:r>
      <w:r w:rsidRPr="0023355A">
        <w:rPr>
          <w:b/>
          <w:bCs/>
        </w:rPr>
        <w:t xml:space="preserve"> ne pas remplir le Code Stat 2</w:t>
      </w:r>
      <w:r w:rsidRPr="0023355A">
        <w:t xml:space="preserve">, </w:t>
      </w:r>
      <w:r w:rsidRPr="00DE536A">
        <w:t>pour ne pas influer sur les stats de la PolDoc du fonds documentaire. Cette zone reste donc vide</w:t>
      </w:r>
      <w:r w:rsidRPr="00DE536A">
        <w:rPr>
          <w:b/>
          <w:bCs/>
        </w:rPr>
        <w:t>, à l’exemplarisation comme au catalogage.</w:t>
      </w:r>
    </w:p>
    <w:p w14:paraId="4415F735" w14:textId="77777777" w:rsidR="00B23C6D" w:rsidRDefault="00B23C6D" w:rsidP="00CC4C25"/>
    <w:p w14:paraId="5F900990" w14:textId="73CD6E58" w:rsidR="00CC4C25" w:rsidRDefault="00CC4C25" w:rsidP="00CC4C25">
      <w:pPr>
        <w:pStyle w:val="Titre2"/>
      </w:pPr>
      <w:bookmarkStart w:id="6" w:name="_Toc191914578"/>
      <w:r>
        <w:t>Rachats ouvrages de fonds</w:t>
      </w:r>
      <w:bookmarkEnd w:id="6"/>
    </w:p>
    <w:p w14:paraId="7E4F5CBF" w14:textId="77777777" w:rsidR="00B23C6D" w:rsidRDefault="00B23C6D" w:rsidP="00CC4C25"/>
    <w:p w14:paraId="0BB32D3A" w14:textId="115A6256" w:rsidR="00B23C6D" w:rsidRDefault="00170914" w:rsidP="00CC4C25">
      <w:r>
        <w:lastRenderedPageBreak/>
        <w:t>Aucun titre n’est incontournable car la majorité des titres se trouve aussi dans le fonds « standard ». Donc aucun titre n’est à conserver a priori.</w:t>
      </w:r>
    </w:p>
    <w:p w14:paraId="1F1BD065" w14:textId="4D33609F" w:rsidR="009D01E9" w:rsidRDefault="00170914" w:rsidP="00CC4C25">
      <w:r w:rsidRPr="00DE536A">
        <w:rPr>
          <w:b/>
          <w:bCs/>
        </w:rPr>
        <w:t>L</w:t>
      </w:r>
      <w:r w:rsidR="00C203A1" w:rsidRPr="00DE536A">
        <w:rPr>
          <w:b/>
          <w:bCs/>
        </w:rPr>
        <w:t>es</w:t>
      </w:r>
      <w:r w:rsidRPr="00DE536A">
        <w:rPr>
          <w:b/>
          <w:bCs/>
        </w:rPr>
        <w:t xml:space="preserve"> </w:t>
      </w:r>
      <w:r w:rsidR="00DE536A" w:rsidRPr="00DE536A">
        <w:rPr>
          <w:b/>
          <w:bCs/>
        </w:rPr>
        <w:t>principales</w:t>
      </w:r>
      <w:r w:rsidRPr="00DE536A">
        <w:rPr>
          <w:b/>
          <w:bCs/>
        </w:rPr>
        <w:t xml:space="preserve"> difficulté</w:t>
      </w:r>
      <w:r w:rsidR="00C203A1" w:rsidRPr="00DE536A">
        <w:rPr>
          <w:b/>
          <w:bCs/>
        </w:rPr>
        <w:t>s</w:t>
      </w:r>
      <w:r w:rsidRPr="00DE536A">
        <w:rPr>
          <w:b/>
          <w:bCs/>
        </w:rPr>
        <w:t xml:space="preserve"> du fonds GC</w:t>
      </w:r>
      <w:r w:rsidR="00C203A1">
        <w:t xml:space="preserve"> sont d’une part la fragilité des ouvrages, qui s’abiment rapidement (couvertures flétries, pages jaunies, dos cassé), et d’autre part la disponibilité très limitée des ouvrages après leur sortie (dans le cas d’un</w:t>
      </w:r>
      <w:r w:rsidR="00DE536A">
        <w:t>e</w:t>
      </w:r>
      <w:r w:rsidR="00C203A1">
        <w:t xml:space="preserve"> tom</w:t>
      </w:r>
      <w:r w:rsidR="00DE536A">
        <w:t>aison</w:t>
      </w:r>
      <w:r w:rsidR="00C203A1">
        <w:t>, par exemple).</w:t>
      </w:r>
    </w:p>
    <w:p w14:paraId="402E59AF" w14:textId="77777777" w:rsidR="009D01E9" w:rsidRDefault="009D01E9" w:rsidP="00C02E7E">
      <w:pPr>
        <w:pStyle w:val="Titre2"/>
      </w:pPr>
    </w:p>
    <w:p w14:paraId="5B179671" w14:textId="09168664" w:rsidR="00C02E7E" w:rsidRDefault="00C02E7E" w:rsidP="00C02E7E">
      <w:pPr>
        <w:pStyle w:val="Titre2"/>
      </w:pPr>
      <w:bookmarkStart w:id="7" w:name="_Toc191914579"/>
      <w:r>
        <w:t>Catalogage</w:t>
      </w:r>
      <w:bookmarkEnd w:id="7"/>
    </w:p>
    <w:p w14:paraId="43034FE7" w14:textId="77777777" w:rsidR="009D01E9" w:rsidRDefault="009D01E9" w:rsidP="00C02E7E">
      <w:pPr>
        <w:rPr>
          <w:b/>
          <w:bCs/>
          <w:sz w:val="24"/>
          <w:szCs w:val="24"/>
        </w:rPr>
      </w:pPr>
    </w:p>
    <w:p w14:paraId="5FD61E1F" w14:textId="19D60826" w:rsidR="00847F7D" w:rsidRDefault="006A1D69" w:rsidP="00C02E7E">
      <w:pPr>
        <w:rPr>
          <w:b/>
          <w:bCs/>
          <w:sz w:val="24"/>
          <w:szCs w:val="24"/>
        </w:rPr>
      </w:pPr>
      <w:r w:rsidRPr="006A1D69">
        <w:rPr>
          <w:b/>
          <w:bCs/>
          <w:sz w:val="24"/>
          <w:szCs w:val="24"/>
        </w:rPr>
        <w:t>NOTICES BIBLIOGRAPHIQUES</w:t>
      </w:r>
    </w:p>
    <w:p w14:paraId="07D2DC95" w14:textId="77777777" w:rsidR="009D01E9" w:rsidRDefault="009D01E9" w:rsidP="00C02E7E">
      <w:pPr>
        <w:rPr>
          <w:b/>
          <w:bCs/>
          <w:sz w:val="24"/>
          <w:szCs w:val="24"/>
        </w:rPr>
      </w:pPr>
    </w:p>
    <w:p w14:paraId="3826DB3F" w14:textId="711D304D" w:rsidR="00B23C6D" w:rsidRDefault="00847F7D" w:rsidP="00C02E7E">
      <w:r w:rsidRPr="0055515F">
        <w:rPr>
          <w:b/>
          <w:bCs/>
          <w:sz w:val="24"/>
          <w:szCs w:val="24"/>
        </w:rPr>
        <w:t>Sur la notice bibliographique</w:t>
      </w:r>
      <w:r w:rsidR="0055515F" w:rsidRPr="0055515F">
        <w:rPr>
          <w:b/>
          <w:bCs/>
          <w:sz w:val="24"/>
          <w:szCs w:val="24"/>
        </w:rPr>
        <w:t xml:space="preserve"> Fiction adulte GC</w:t>
      </w:r>
    </w:p>
    <w:p w14:paraId="4DA238AC" w14:textId="2BEF84C8" w:rsidR="00F825EF" w:rsidRDefault="00F825EF" w:rsidP="00C02E7E">
      <w:r>
        <w:t>Pas de correctifs de notice, mais ajouts d’éléments (si besoin) :</w:t>
      </w:r>
    </w:p>
    <w:p w14:paraId="099EC21E" w14:textId="36B1C430" w:rsidR="00847F7D" w:rsidRDefault="00847F7D" w:rsidP="00847F7D">
      <w:pPr>
        <w:pStyle w:val="Paragraphedeliste"/>
        <w:numPr>
          <w:ilvl w:val="0"/>
          <w:numId w:val="1"/>
        </w:numPr>
      </w:pPr>
      <w:r>
        <w:t xml:space="preserve">Spécificité quand titre de lot : « Titre </w:t>
      </w:r>
      <w:r w:rsidRPr="00847F7D">
        <w:rPr>
          <w:b/>
          <w:bCs/>
          <w:color w:val="FF0000"/>
        </w:rPr>
        <w:t>[GC]</w:t>
      </w:r>
      <w:r w:rsidRPr="00847F7D">
        <w:rPr>
          <w:color w:val="FF0000"/>
        </w:rPr>
        <w:t xml:space="preserve"> </w:t>
      </w:r>
      <w:r>
        <w:t xml:space="preserve">– Lot X » (cf. </w:t>
      </w:r>
      <w:r w:rsidR="00B423D1">
        <w:t xml:space="preserve">p. 6-7 du </w:t>
      </w:r>
      <w:r>
        <w:t>doc</w:t>
      </w:r>
      <w:r w:rsidR="00B423D1">
        <w:t xml:space="preserve"> « Mise en lot GC »</w:t>
      </w:r>
      <w:r w:rsidR="00692FE3">
        <w:t xml:space="preserve"> </w:t>
      </w:r>
      <w:r w:rsidR="00692FE3">
        <w:rPr>
          <w:rStyle w:val="Appelnotedebasdep"/>
        </w:rPr>
        <w:footnoteReference w:id="1"/>
      </w:r>
      <w:r w:rsidR="00B423D1">
        <w:t xml:space="preserve"> </w:t>
      </w:r>
      <w:r>
        <w:t>)</w:t>
      </w:r>
    </w:p>
    <w:p w14:paraId="0C25D6CD" w14:textId="55C9C8E9" w:rsidR="00847F7D" w:rsidRDefault="00847F7D" w:rsidP="00847F7D">
      <w:pPr>
        <w:pStyle w:val="Paragraphedeliste"/>
        <w:numPr>
          <w:ilvl w:val="0"/>
          <w:numId w:val="1"/>
        </w:numPr>
      </w:pPr>
      <w:r>
        <w:t xml:space="preserve">Spécificité quand titre de série : « Titre </w:t>
      </w:r>
      <w:r w:rsidRPr="00847F7D">
        <w:rPr>
          <w:b/>
          <w:bCs/>
          <w:color w:val="FF0000"/>
        </w:rPr>
        <w:t>[GC]</w:t>
      </w:r>
      <w:r w:rsidR="0055515F">
        <w:t> »</w:t>
      </w:r>
    </w:p>
    <w:p w14:paraId="1B1AE527" w14:textId="57642CF9" w:rsidR="00F825EF" w:rsidRDefault="0055515F" w:rsidP="0023355A">
      <w:pPr>
        <w:pStyle w:val="Paragraphedeliste"/>
        <w:numPr>
          <w:ilvl w:val="0"/>
          <w:numId w:val="1"/>
        </w:numPr>
      </w:pPr>
      <w:r>
        <w:t xml:space="preserve">Titre de </w:t>
      </w:r>
      <w:r w:rsidR="00847F7D">
        <w:t>Série (461)</w:t>
      </w:r>
      <w:r>
        <w:t xml:space="preserve"> et numérotation</w:t>
      </w:r>
    </w:p>
    <w:p w14:paraId="57592773" w14:textId="3FEA593C" w:rsidR="00847F7D" w:rsidRDefault="00847F7D" w:rsidP="00847F7D">
      <w:pPr>
        <w:pStyle w:val="Paragraphedeliste"/>
        <w:numPr>
          <w:ilvl w:val="0"/>
          <w:numId w:val="1"/>
        </w:numPr>
      </w:pPr>
      <w:r>
        <w:t>Centre d’intérêt (901) si besoin</w:t>
      </w:r>
    </w:p>
    <w:p w14:paraId="43730800" w14:textId="77777777" w:rsidR="0055515F" w:rsidRDefault="00847F7D" w:rsidP="00847F7D">
      <w:pPr>
        <w:pStyle w:val="Paragraphedeliste"/>
        <w:numPr>
          <w:ilvl w:val="0"/>
          <w:numId w:val="1"/>
        </w:numPr>
      </w:pPr>
      <w:r>
        <w:t>Genre (902)</w:t>
      </w:r>
    </w:p>
    <w:p w14:paraId="5A03ABCF" w14:textId="4B51F7FB" w:rsidR="00DE536A" w:rsidRDefault="00847F7D" w:rsidP="0055515F">
      <w:pPr>
        <w:pStyle w:val="Paragraphedeliste"/>
        <w:numPr>
          <w:ilvl w:val="1"/>
          <w:numId w:val="1"/>
        </w:numPr>
      </w:pPr>
      <w:r>
        <w:t>« </w:t>
      </w:r>
      <w:r w:rsidRPr="00DE536A">
        <w:rPr>
          <w:b/>
          <w:bCs/>
        </w:rPr>
        <w:t>Policiers</w:t>
      </w:r>
      <w:r>
        <w:t> »</w:t>
      </w:r>
      <w:r w:rsidR="00DE536A">
        <w:t xml:space="preserve">, </w:t>
      </w:r>
      <w:r w:rsidR="00925917">
        <w:t xml:space="preserve">et </w:t>
      </w:r>
      <w:r w:rsidR="00DE536A">
        <w:t xml:space="preserve">avec </w:t>
      </w:r>
      <w:r w:rsidR="00DE536A" w:rsidRPr="00DF58A6">
        <w:rPr>
          <w:b/>
          <w:bCs/>
        </w:rPr>
        <w:t>sous-genres disponibles</w:t>
      </w:r>
      <w:r w:rsidR="00DE536A">
        <w:t xml:space="preserve"> aussi pour les Policiers en format standard : Thriller – Historique – Cosy Mystery – Terroir </w:t>
      </w:r>
      <w:r w:rsidR="00DE536A" w:rsidRPr="00DE536A">
        <w:rPr>
          <w:i/>
          <w:iCs/>
          <w:sz w:val="20"/>
          <w:szCs w:val="20"/>
        </w:rPr>
        <w:t>(= policier régional)</w:t>
      </w:r>
    </w:p>
    <w:p w14:paraId="2706433E" w14:textId="31C1270B" w:rsidR="0055515F" w:rsidRDefault="00847F7D" w:rsidP="0055515F">
      <w:pPr>
        <w:pStyle w:val="Paragraphedeliste"/>
        <w:numPr>
          <w:ilvl w:val="1"/>
          <w:numId w:val="1"/>
        </w:numPr>
      </w:pPr>
      <w:r>
        <w:t xml:space="preserve"> ou « </w:t>
      </w:r>
      <w:r w:rsidRPr="00DE536A">
        <w:rPr>
          <w:b/>
          <w:bCs/>
        </w:rPr>
        <w:t>SF </w:t>
      </w:r>
      <w:r>
        <w:t>» ou «</w:t>
      </w:r>
      <w:r w:rsidRPr="00DE536A">
        <w:rPr>
          <w:b/>
          <w:bCs/>
        </w:rPr>
        <w:t> Poésie</w:t>
      </w:r>
      <w:r>
        <w:t> »</w:t>
      </w:r>
      <w:r w:rsidR="0055515F">
        <w:t>, qui déclencheront une cote différente</w:t>
      </w:r>
    </w:p>
    <w:p w14:paraId="6CE3C718" w14:textId="5BEF8C76" w:rsidR="00847F7D" w:rsidRDefault="0055515F" w:rsidP="0023355A">
      <w:pPr>
        <w:pStyle w:val="Paragraphedeliste"/>
        <w:numPr>
          <w:ilvl w:val="1"/>
          <w:numId w:val="1"/>
        </w:numPr>
      </w:pPr>
      <w:r>
        <w:t>Pour les</w:t>
      </w:r>
      <w:r w:rsidRPr="00DE536A">
        <w:rPr>
          <w:b/>
          <w:bCs/>
        </w:rPr>
        <w:t xml:space="preserve"> Romans</w:t>
      </w:r>
      <w:r>
        <w:t>,</w:t>
      </w:r>
      <w:r w:rsidR="00DE536A">
        <w:t xml:space="preserve"> utiliser</w:t>
      </w:r>
      <w:r>
        <w:t xml:space="preserve"> les </w:t>
      </w:r>
      <w:r w:rsidRPr="00DF58A6">
        <w:rPr>
          <w:b/>
          <w:bCs/>
        </w:rPr>
        <w:t xml:space="preserve">sous-genres </w:t>
      </w:r>
      <w:r w:rsidR="00DE536A" w:rsidRPr="00DF58A6">
        <w:rPr>
          <w:b/>
          <w:bCs/>
        </w:rPr>
        <w:t>disponibles</w:t>
      </w:r>
      <w:r w:rsidR="00DE536A">
        <w:t xml:space="preserve"> p</w:t>
      </w:r>
      <w:r>
        <w:t>our les Romans format standard</w:t>
      </w:r>
      <w:r w:rsidR="00DE536A">
        <w:t> : S</w:t>
      </w:r>
      <w:r>
        <w:t>entimental</w:t>
      </w:r>
      <w:r w:rsidR="00DE536A">
        <w:t xml:space="preserve"> - F</w:t>
      </w:r>
      <w:r>
        <w:t>eel good</w:t>
      </w:r>
      <w:r w:rsidR="00DE536A">
        <w:t xml:space="preserve"> – Saga - Historique</w:t>
      </w:r>
    </w:p>
    <w:p w14:paraId="28226F0B" w14:textId="3190D917" w:rsidR="0055515F" w:rsidRDefault="0055515F" w:rsidP="0055515F">
      <w:r w:rsidRPr="0055515F">
        <w:rPr>
          <w:b/>
          <w:bCs/>
          <w:sz w:val="24"/>
          <w:szCs w:val="24"/>
        </w:rPr>
        <w:t>Sur la notice bibliographique Documentaire adulte GC</w:t>
      </w:r>
    </w:p>
    <w:p w14:paraId="736BF4CD" w14:textId="3CFC2E81" w:rsidR="00F825EF" w:rsidRDefault="00F825EF" w:rsidP="0055515F">
      <w:r>
        <w:t>Pas de correctifs de notice, mais ajouts d’éléments :</w:t>
      </w:r>
    </w:p>
    <w:p w14:paraId="5BF07570" w14:textId="31E0FBAF" w:rsidR="0055515F" w:rsidRDefault="0055515F" w:rsidP="0055515F">
      <w:pPr>
        <w:pStyle w:val="Paragraphedeliste"/>
        <w:numPr>
          <w:ilvl w:val="0"/>
          <w:numId w:val="1"/>
        </w:numPr>
      </w:pPr>
      <w:r>
        <w:t>Zones d’indexation (600 / 606 / …)</w:t>
      </w:r>
    </w:p>
    <w:p w14:paraId="3C541C48" w14:textId="77777777" w:rsidR="0023355A" w:rsidRDefault="0055515F" w:rsidP="0023355A">
      <w:pPr>
        <w:pStyle w:val="Paragraphedeliste"/>
        <w:numPr>
          <w:ilvl w:val="0"/>
          <w:numId w:val="1"/>
        </w:numPr>
      </w:pPr>
      <w:r>
        <w:t>Zones d’indice (676)</w:t>
      </w:r>
    </w:p>
    <w:p w14:paraId="05D2359D" w14:textId="77777777" w:rsidR="0023355A" w:rsidRDefault="0023355A" w:rsidP="0023355A">
      <w:r w:rsidRPr="0023355A">
        <w:rPr>
          <w:b/>
          <w:bCs/>
        </w:rPr>
        <w:t>ATTENTION </w:t>
      </w:r>
      <w:r w:rsidRPr="0023355A">
        <w:t>: certa</w:t>
      </w:r>
      <w:r>
        <w:t xml:space="preserve">ins ouvrages sont adaptés en 2 volumes en gros caractères. Il  peut arriver que ces 2 volumes – bien que différents – aient le même ISBN. Cela pose plusieurs problèmes : </w:t>
      </w:r>
    </w:p>
    <w:p w14:paraId="60E160E5" w14:textId="77777777" w:rsidR="0023355A" w:rsidRDefault="0023355A" w:rsidP="0023355A">
      <w:r>
        <w:t>- Lors de l’import dans Orphée, les 2 notices sont fusionnées</w:t>
      </w:r>
    </w:p>
    <w:p w14:paraId="297602AD" w14:textId="77777777" w:rsidR="0023355A" w:rsidRDefault="0023355A" w:rsidP="0023355A">
      <w:r>
        <w:t>- idem lorsqu’on prête les notices aux bibliothèques : la plupart des SIGB fusionnent les 2 notices et rattachent les 2 exemplaires (t1 et t2) à la même notice, ce qui pose des problèmes lors du prêt (le sigb interdit de prêter 2 exemplaires du même livre à la même personne).</w:t>
      </w:r>
    </w:p>
    <w:p w14:paraId="1A56418E" w14:textId="77777777" w:rsidR="006A781F" w:rsidRDefault="0023355A" w:rsidP="0023355A">
      <w:r>
        <w:t>Pour éviter cela, il faut : 1) créer un doublon au moment de l’import dans Orphée, 2) supprimer l’ISBN du tome 2 pour éviter les problèmes lors du prêt.</w:t>
      </w:r>
    </w:p>
    <w:p w14:paraId="266D7250" w14:textId="0B038DBC" w:rsidR="00DF58A6" w:rsidRPr="0023355A" w:rsidRDefault="006A781F" w:rsidP="0023355A">
      <w:r w:rsidRPr="006A781F">
        <w:rPr>
          <w:b/>
          <w:bCs/>
        </w:rPr>
        <w:lastRenderedPageBreak/>
        <w:t>A voir</w:t>
      </w:r>
      <w:r>
        <w:t> : la possibilité d’un champ unimarc pour la taille du texte (corps 16…) pouvant faire l’objet d’une recherche dans Orphée et sur le portail ?</w:t>
      </w:r>
    </w:p>
    <w:p w14:paraId="7704E772" w14:textId="77777777" w:rsidR="006A1D69" w:rsidRDefault="006A1D69" w:rsidP="00C02E7E">
      <w:pPr>
        <w:rPr>
          <w:b/>
          <w:bCs/>
          <w:sz w:val="24"/>
          <w:szCs w:val="24"/>
        </w:rPr>
      </w:pPr>
    </w:p>
    <w:p w14:paraId="29832B57" w14:textId="2A4B50F4" w:rsidR="0055515F" w:rsidRPr="006A1D69" w:rsidRDefault="006A1D69" w:rsidP="00C02E7E">
      <w:pPr>
        <w:rPr>
          <w:b/>
          <w:bCs/>
          <w:sz w:val="24"/>
          <w:szCs w:val="24"/>
        </w:rPr>
      </w:pPr>
      <w:r w:rsidRPr="006A1D69">
        <w:rPr>
          <w:b/>
          <w:bCs/>
          <w:sz w:val="24"/>
          <w:szCs w:val="24"/>
        </w:rPr>
        <w:t>NOTICES EXEMPLAIRES</w:t>
      </w:r>
    </w:p>
    <w:p w14:paraId="07C90F13" w14:textId="1C2AE9DA" w:rsidR="00847F7D" w:rsidRDefault="00847F7D" w:rsidP="00C02E7E">
      <w:r w:rsidRPr="006A1D69">
        <w:rPr>
          <w:b/>
          <w:bCs/>
          <w:sz w:val="24"/>
          <w:szCs w:val="24"/>
        </w:rPr>
        <w:t>Sur la notice exemplaire </w:t>
      </w:r>
      <w:r w:rsidR="0055515F" w:rsidRPr="006A1D69">
        <w:rPr>
          <w:b/>
          <w:bCs/>
          <w:sz w:val="24"/>
          <w:szCs w:val="24"/>
        </w:rPr>
        <w:t>Fiction adulte GC</w:t>
      </w:r>
      <w:r w:rsidR="0055515F">
        <w:t xml:space="preserve"> </w:t>
      </w:r>
      <w:r>
        <w:t>:</w:t>
      </w:r>
    </w:p>
    <w:p w14:paraId="5D98EEBC" w14:textId="49FC2776" w:rsidR="006A1D69" w:rsidRDefault="006A1D69" w:rsidP="00C02E7E">
      <w:r>
        <w:t>Le catalogage est semblable aux autres domaines d’acquisition.</w:t>
      </w:r>
    </w:p>
    <w:p w14:paraId="58F8189C" w14:textId="1FB643ED" w:rsidR="006A1D69" w:rsidRDefault="006A781F" w:rsidP="00C02E7E">
      <w:r>
        <w:t>Mise en lot</w:t>
      </w:r>
      <w:r w:rsidR="00D11E08">
        <w:t> : voir le document de synthèse</w:t>
      </w:r>
      <w:r w:rsidR="00692FE3">
        <w:t xml:space="preserve"> </w:t>
      </w:r>
      <w:r w:rsidR="00692FE3">
        <w:rPr>
          <w:rStyle w:val="Appelnotedebasdep"/>
        </w:rPr>
        <w:footnoteReference w:id="2"/>
      </w:r>
      <w:r w:rsidR="00D11E08">
        <w:t>.</w:t>
      </w:r>
    </w:p>
    <w:p w14:paraId="5CF61661" w14:textId="77777777" w:rsidR="00B23C6D" w:rsidRDefault="00B23C6D" w:rsidP="00C02E7E"/>
    <w:p w14:paraId="0055FC2D" w14:textId="4AA37ADE" w:rsidR="00C02E7E" w:rsidRDefault="00C02E7E" w:rsidP="00C02E7E">
      <w:pPr>
        <w:pStyle w:val="Titre2"/>
      </w:pPr>
      <w:bookmarkStart w:id="8" w:name="_Toc191914580"/>
      <w:r>
        <w:t>Désherbage</w:t>
      </w:r>
      <w:bookmarkEnd w:id="8"/>
    </w:p>
    <w:p w14:paraId="31524A89" w14:textId="77777777" w:rsidR="009D01E9" w:rsidRDefault="009D01E9" w:rsidP="00C02E7E"/>
    <w:p w14:paraId="4CC3AC95" w14:textId="67A11962" w:rsidR="00925917" w:rsidRDefault="00925917" w:rsidP="00C02E7E">
      <w:r>
        <w:t>Le désherbage se fait sur l’état</w:t>
      </w:r>
      <w:r w:rsidR="009D01E9">
        <w:t xml:space="preserve"> physique</w:t>
      </w:r>
      <w:r>
        <w:t>, les doublons, la date d’acquisition.</w:t>
      </w:r>
    </w:p>
    <w:p w14:paraId="6B63AF19" w14:textId="37692FC9" w:rsidR="00925917" w:rsidRDefault="00925917" w:rsidP="00C02E7E">
      <w:r>
        <w:t>L</w:t>
      </w:r>
      <w:r w:rsidR="00C141DB">
        <w:t xml:space="preserve">e critère de date du dernier prêt </w:t>
      </w:r>
      <w:r>
        <w:t>est un peu moins pertinent car le fonds est très emprunté, donc difficile de trouver des documents pas empruntés depuis 3-4 ans, par exemple.</w:t>
      </w:r>
    </w:p>
    <w:p w14:paraId="68B34451" w14:textId="55051EA2" w:rsidR="00B163F5" w:rsidRDefault="00B163F5" w:rsidP="00B163F5">
      <w:pPr>
        <w:pStyle w:val="Titre2"/>
      </w:pPr>
      <w:bookmarkStart w:id="9" w:name="_Toc191914581"/>
      <w:r>
        <w:t>Quelques références pour quelqu’un qui doit découvrir de domaine</w:t>
      </w:r>
      <w:bookmarkEnd w:id="9"/>
    </w:p>
    <w:p w14:paraId="08502751" w14:textId="77777777" w:rsidR="00B23C6D" w:rsidRDefault="00B23C6D" w:rsidP="00C02E7E"/>
    <w:p w14:paraId="6E347DCA" w14:textId="7D46ECDF" w:rsidR="00B23C6D" w:rsidRDefault="009D01E9" w:rsidP="00C02E7E">
      <w:r>
        <w:t xml:space="preserve">Le site de la Librairie Spécialisée </w:t>
      </w:r>
      <w:hyperlink r:id="rId12" w:history="1">
        <w:r w:rsidRPr="00CF1E1B">
          <w:rPr>
            <w:rStyle w:val="Lienhypertexte"/>
          </w:rPr>
          <w:t>https://librairiegrandscaracteres.fr/</w:t>
        </w:r>
      </w:hyperlink>
      <w:r>
        <w:t xml:space="preserve"> est une bonne première approche, pour comprendre les spécificités de ce type d’édition, et suivre les parutions.</w:t>
      </w:r>
    </w:p>
    <w:p w14:paraId="6C6E1224" w14:textId="77777777" w:rsidR="00B23C6D" w:rsidRPr="00C02E7E" w:rsidRDefault="00B23C6D" w:rsidP="00C02E7E"/>
    <w:p w14:paraId="31C38234" w14:textId="77777777" w:rsidR="00542EB2" w:rsidRDefault="00542EB2" w:rsidP="00542EB2"/>
    <w:p w14:paraId="612ABBC0" w14:textId="77777777" w:rsidR="005458D9" w:rsidRDefault="005458D9" w:rsidP="00542EB2"/>
    <w:p w14:paraId="0319014A" w14:textId="77777777" w:rsidR="005458D9" w:rsidRDefault="005458D9" w:rsidP="00542EB2"/>
    <w:p w14:paraId="1DF187E9" w14:textId="77777777" w:rsidR="005458D9" w:rsidRDefault="005458D9" w:rsidP="00542EB2"/>
    <w:p w14:paraId="19A9D5BB" w14:textId="77777777" w:rsidR="005458D9" w:rsidRDefault="005458D9" w:rsidP="00542EB2"/>
    <w:p w14:paraId="3914D64A" w14:textId="77777777" w:rsidR="005458D9" w:rsidRDefault="005458D9">
      <w:pPr>
        <w:sectPr w:rsidR="005458D9">
          <w:pgSz w:w="11906" w:h="16838"/>
          <w:pgMar w:top="1417" w:right="1417" w:bottom="1417" w:left="1417" w:header="708" w:footer="708" w:gutter="0"/>
          <w:cols w:space="708"/>
          <w:docGrid w:linePitch="360"/>
        </w:sectPr>
      </w:pPr>
    </w:p>
    <w:p w14:paraId="324B2610" w14:textId="78901D48" w:rsidR="004428AA" w:rsidRDefault="004428AA" w:rsidP="004428AA">
      <w:pPr>
        <w:pStyle w:val="Titre1"/>
      </w:pPr>
      <w:bookmarkStart w:id="10" w:name="_Toc191914582"/>
      <w:r>
        <w:lastRenderedPageBreak/>
        <w:t>Données statistiques</w:t>
      </w:r>
      <w:bookmarkEnd w:id="10"/>
    </w:p>
    <w:p w14:paraId="7AEA8203" w14:textId="2A6C609C" w:rsidR="005458D9" w:rsidRDefault="005458D9" w:rsidP="005458D9">
      <w:pPr>
        <w:pStyle w:val="Titre2"/>
      </w:pPr>
      <w:bookmarkStart w:id="11" w:name="_Toc191914583"/>
      <w:r>
        <w:t>202</w:t>
      </w:r>
      <w:r w:rsidR="005E7065">
        <w:t>5</w:t>
      </w:r>
      <w:r>
        <w:t xml:space="preserve"> (données 202</w:t>
      </w:r>
      <w:r w:rsidR="005E7065">
        <w:t>4</w:t>
      </w:r>
      <w:r>
        <w:t>)</w:t>
      </w:r>
      <w:bookmarkEnd w:id="11"/>
    </w:p>
    <w:tbl>
      <w:tblPr>
        <w:tblW w:w="13457" w:type="dxa"/>
        <w:tblLayout w:type="fixed"/>
        <w:tblCellMar>
          <w:left w:w="70" w:type="dxa"/>
          <w:right w:w="70" w:type="dxa"/>
        </w:tblCellMar>
        <w:tblLook w:val="04A0" w:firstRow="1" w:lastRow="0" w:firstColumn="1" w:lastColumn="0" w:noHBand="0" w:noVBand="1"/>
      </w:tblPr>
      <w:tblGrid>
        <w:gridCol w:w="2400"/>
        <w:gridCol w:w="810"/>
        <w:gridCol w:w="1033"/>
        <w:gridCol w:w="1276"/>
        <w:gridCol w:w="992"/>
        <w:gridCol w:w="709"/>
        <w:gridCol w:w="992"/>
        <w:gridCol w:w="1417"/>
        <w:gridCol w:w="709"/>
        <w:gridCol w:w="992"/>
        <w:gridCol w:w="851"/>
        <w:gridCol w:w="1276"/>
      </w:tblGrid>
      <w:tr w:rsidR="005E7065" w:rsidRPr="005E7065" w14:paraId="1945F0FE" w14:textId="77777777" w:rsidTr="001F73B6">
        <w:trPr>
          <w:trHeight w:val="576"/>
        </w:trPr>
        <w:tc>
          <w:tcPr>
            <w:tcW w:w="2400" w:type="dxa"/>
            <w:tcBorders>
              <w:top w:val="single" w:sz="8" w:space="0" w:color="auto"/>
              <w:left w:val="single" w:sz="8" w:space="0" w:color="auto"/>
              <w:bottom w:val="nil"/>
              <w:right w:val="single" w:sz="4" w:space="0" w:color="auto"/>
            </w:tcBorders>
            <w:shd w:val="clear" w:color="000000" w:fill="A6A6A6"/>
            <w:vAlign w:val="center"/>
            <w:hideMark/>
          </w:tcPr>
          <w:p w14:paraId="64E415E0" w14:textId="77777777" w:rsidR="005E7065" w:rsidRPr="005E7065" w:rsidRDefault="005E7065" w:rsidP="001F73B6">
            <w:pPr>
              <w:spacing w:after="0" w:line="240" w:lineRule="auto"/>
              <w:ind w:firstLineChars="100" w:firstLine="201"/>
              <w:jc w:val="center"/>
              <w:rPr>
                <w:rFonts w:ascii="Calibri" w:eastAsia="Times New Roman" w:hAnsi="Calibri" w:cs="Calibri"/>
                <w:b/>
                <w:bCs/>
                <w:sz w:val="20"/>
                <w:szCs w:val="20"/>
                <w:lang w:eastAsia="fr-FR"/>
              </w:rPr>
            </w:pPr>
            <w:r w:rsidRPr="005E7065">
              <w:rPr>
                <w:rFonts w:ascii="Calibri" w:eastAsia="Times New Roman" w:hAnsi="Calibri" w:cs="Calibri"/>
                <w:b/>
                <w:bCs/>
                <w:sz w:val="20"/>
                <w:szCs w:val="20"/>
                <w:lang w:eastAsia="fr-FR"/>
              </w:rPr>
              <w:t>Localisation origine</w:t>
            </w:r>
          </w:p>
        </w:tc>
        <w:tc>
          <w:tcPr>
            <w:tcW w:w="810" w:type="dxa"/>
            <w:tcBorders>
              <w:top w:val="single" w:sz="8" w:space="0" w:color="auto"/>
              <w:left w:val="nil"/>
              <w:bottom w:val="nil"/>
              <w:right w:val="single" w:sz="4" w:space="0" w:color="auto"/>
            </w:tcBorders>
            <w:shd w:val="clear" w:color="000000" w:fill="A6A6A6"/>
            <w:vAlign w:val="center"/>
            <w:hideMark/>
          </w:tcPr>
          <w:p w14:paraId="1D280F37" w14:textId="77777777" w:rsidR="005E7065" w:rsidRPr="005E7065" w:rsidRDefault="005E7065" w:rsidP="001F73B6">
            <w:pPr>
              <w:spacing w:after="0" w:line="240" w:lineRule="auto"/>
              <w:ind w:firstLineChars="100" w:firstLine="201"/>
              <w:jc w:val="center"/>
              <w:rPr>
                <w:rFonts w:ascii="Calibri" w:eastAsia="Times New Roman" w:hAnsi="Calibri" w:cs="Calibri"/>
                <w:b/>
                <w:bCs/>
                <w:sz w:val="20"/>
                <w:szCs w:val="20"/>
                <w:lang w:eastAsia="fr-FR"/>
              </w:rPr>
            </w:pPr>
            <w:r w:rsidRPr="005E7065">
              <w:rPr>
                <w:rFonts w:ascii="Calibri" w:eastAsia="Times New Roman" w:hAnsi="Calibri" w:cs="Calibri"/>
                <w:b/>
                <w:bCs/>
                <w:sz w:val="20"/>
                <w:szCs w:val="20"/>
                <w:lang w:eastAsia="fr-FR"/>
              </w:rPr>
              <w:t>nb docs</w:t>
            </w:r>
          </w:p>
        </w:tc>
        <w:tc>
          <w:tcPr>
            <w:tcW w:w="1033" w:type="dxa"/>
            <w:tcBorders>
              <w:top w:val="single" w:sz="8" w:space="0" w:color="auto"/>
              <w:left w:val="nil"/>
              <w:bottom w:val="nil"/>
              <w:right w:val="single" w:sz="4" w:space="0" w:color="auto"/>
            </w:tcBorders>
            <w:shd w:val="clear" w:color="000000" w:fill="A6A6A6"/>
            <w:vAlign w:val="center"/>
            <w:hideMark/>
          </w:tcPr>
          <w:p w14:paraId="24DC667B" w14:textId="77777777" w:rsidR="005E7065" w:rsidRPr="005E7065" w:rsidRDefault="005E7065" w:rsidP="001F73B6">
            <w:pPr>
              <w:spacing w:after="0" w:line="240" w:lineRule="auto"/>
              <w:ind w:firstLineChars="100" w:firstLine="201"/>
              <w:jc w:val="center"/>
              <w:rPr>
                <w:rFonts w:ascii="Calibri" w:eastAsia="Times New Roman" w:hAnsi="Calibri" w:cs="Calibri"/>
                <w:b/>
                <w:bCs/>
                <w:sz w:val="20"/>
                <w:szCs w:val="20"/>
                <w:lang w:eastAsia="fr-FR"/>
              </w:rPr>
            </w:pPr>
            <w:r w:rsidRPr="005E7065">
              <w:rPr>
                <w:rFonts w:ascii="Calibri" w:eastAsia="Times New Roman" w:hAnsi="Calibri" w:cs="Calibri"/>
                <w:b/>
                <w:bCs/>
                <w:sz w:val="20"/>
                <w:szCs w:val="20"/>
                <w:lang w:eastAsia="fr-FR"/>
              </w:rPr>
              <w:t>en prêt</w:t>
            </w:r>
          </w:p>
        </w:tc>
        <w:tc>
          <w:tcPr>
            <w:tcW w:w="1276" w:type="dxa"/>
            <w:tcBorders>
              <w:top w:val="single" w:sz="8" w:space="0" w:color="auto"/>
              <w:left w:val="nil"/>
              <w:bottom w:val="nil"/>
              <w:right w:val="single" w:sz="4" w:space="0" w:color="auto"/>
            </w:tcBorders>
            <w:shd w:val="clear" w:color="000000" w:fill="A6A6A6"/>
            <w:vAlign w:val="center"/>
            <w:hideMark/>
          </w:tcPr>
          <w:p w14:paraId="36544AAF" w14:textId="02BA5898" w:rsidR="005E7065" w:rsidRPr="005E7065" w:rsidRDefault="005E7065" w:rsidP="001F73B6">
            <w:pPr>
              <w:spacing w:after="0" w:line="240" w:lineRule="auto"/>
              <w:ind w:firstLineChars="100" w:firstLine="201"/>
              <w:jc w:val="center"/>
              <w:rPr>
                <w:rFonts w:ascii="Calibri" w:eastAsia="Times New Roman" w:hAnsi="Calibri" w:cs="Calibri"/>
                <w:b/>
                <w:bCs/>
                <w:sz w:val="20"/>
                <w:szCs w:val="20"/>
                <w:lang w:eastAsia="fr-FR"/>
              </w:rPr>
            </w:pPr>
            <w:r w:rsidRPr="005E7065">
              <w:rPr>
                <w:rFonts w:ascii="Calibri" w:eastAsia="Times New Roman" w:hAnsi="Calibri" w:cs="Calibri"/>
                <w:b/>
                <w:bCs/>
                <w:sz w:val="20"/>
                <w:szCs w:val="20"/>
                <w:lang w:eastAsia="fr-FR"/>
              </w:rPr>
              <w:t>%age prêt</w:t>
            </w:r>
          </w:p>
        </w:tc>
        <w:tc>
          <w:tcPr>
            <w:tcW w:w="992" w:type="dxa"/>
            <w:tcBorders>
              <w:top w:val="single" w:sz="8" w:space="0" w:color="auto"/>
              <w:left w:val="nil"/>
              <w:bottom w:val="nil"/>
              <w:right w:val="single" w:sz="4" w:space="0" w:color="auto"/>
            </w:tcBorders>
            <w:shd w:val="clear" w:color="000000" w:fill="A6A6A6"/>
            <w:vAlign w:val="center"/>
            <w:hideMark/>
          </w:tcPr>
          <w:p w14:paraId="5AC1F8C9" w14:textId="77777777" w:rsidR="005E7065" w:rsidRPr="005E7065" w:rsidRDefault="005E7065" w:rsidP="001F73B6">
            <w:pPr>
              <w:spacing w:after="0" w:line="240" w:lineRule="auto"/>
              <w:ind w:firstLineChars="100" w:firstLine="201"/>
              <w:jc w:val="center"/>
              <w:rPr>
                <w:rFonts w:ascii="Calibri" w:eastAsia="Times New Roman" w:hAnsi="Calibri" w:cs="Calibri"/>
                <w:b/>
                <w:bCs/>
                <w:sz w:val="20"/>
                <w:szCs w:val="20"/>
                <w:lang w:eastAsia="fr-FR"/>
              </w:rPr>
            </w:pPr>
            <w:r w:rsidRPr="005E7065">
              <w:rPr>
                <w:rFonts w:ascii="Calibri" w:eastAsia="Times New Roman" w:hAnsi="Calibri" w:cs="Calibri"/>
                <w:b/>
                <w:bCs/>
                <w:sz w:val="20"/>
                <w:szCs w:val="20"/>
                <w:lang w:eastAsia="fr-FR"/>
              </w:rPr>
              <w:t>moins 5 ans</w:t>
            </w:r>
          </w:p>
        </w:tc>
        <w:tc>
          <w:tcPr>
            <w:tcW w:w="709" w:type="dxa"/>
            <w:tcBorders>
              <w:top w:val="single" w:sz="8" w:space="0" w:color="auto"/>
              <w:left w:val="nil"/>
              <w:bottom w:val="nil"/>
              <w:right w:val="single" w:sz="4" w:space="0" w:color="auto"/>
            </w:tcBorders>
            <w:shd w:val="clear" w:color="000000" w:fill="A6A6A6"/>
            <w:vAlign w:val="center"/>
            <w:hideMark/>
          </w:tcPr>
          <w:p w14:paraId="5E720F5C" w14:textId="63520E17" w:rsidR="005E7065" w:rsidRPr="005E7065" w:rsidRDefault="005E7065" w:rsidP="001F73B6">
            <w:pPr>
              <w:spacing w:after="0" w:line="240" w:lineRule="auto"/>
              <w:rPr>
                <w:rFonts w:ascii="Calibri" w:eastAsia="Times New Roman" w:hAnsi="Calibri" w:cs="Calibri"/>
                <w:b/>
                <w:bCs/>
                <w:sz w:val="20"/>
                <w:szCs w:val="20"/>
                <w:lang w:eastAsia="fr-FR"/>
              </w:rPr>
            </w:pPr>
            <w:r w:rsidRPr="005E7065">
              <w:rPr>
                <w:rFonts w:ascii="Calibri" w:eastAsia="Times New Roman" w:hAnsi="Calibri" w:cs="Calibri"/>
                <w:b/>
                <w:bCs/>
                <w:sz w:val="20"/>
                <w:szCs w:val="20"/>
                <w:lang w:eastAsia="fr-FR"/>
              </w:rPr>
              <w:t>%age - 5 ans</w:t>
            </w:r>
          </w:p>
        </w:tc>
        <w:tc>
          <w:tcPr>
            <w:tcW w:w="992" w:type="dxa"/>
            <w:tcBorders>
              <w:top w:val="single" w:sz="8" w:space="0" w:color="auto"/>
              <w:left w:val="nil"/>
              <w:bottom w:val="nil"/>
              <w:right w:val="single" w:sz="4" w:space="0" w:color="auto"/>
            </w:tcBorders>
            <w:shd w:val="clear" w:color="000000" w:fill="A6A6A6"/>
            <w:vAlign w:val="center"/>
            <w:hideMark/>
          </w:tcPr>
          <w:p w14:paraId="58C41C2E" w14:textId="77777777" w:rsidR="005E7065" w:rsidRPr="005E7065" w:rsidRDefault="005E7065" w:rsidP="001F73B6">
            <w:pPr>
              <w:spacing w:after="0" w:line="240" w:lineRule="auto"/>
              <w:rPr>
                <w:rFonts w:ascii="Calibri" w:eastAsia="Times New Roman" w:hAnsi="Calibri" w:cs="Calibri"/>
                <w:b/>
                <w:bCs/>
                <w:sz w:val="20"/>
                <w:szCs w:val="20"/>
                <w:lang w:eastAsia="fr-FR"/>
              </w:rPr>
            </w:pPr>
            <w:r w:rsidRPr="005E7065">
              <w:rPr>
                <w:rFonts w:ascii="Calibri" w:eastAsia="Times New Roman" w:hAnsi="Calibri" w:cs="Calibri"/>
                <w:b/>
                <w:bCs/>
                <w:sz w:val="20"/>
                <w:szCs w:val="20"/>
                <w:lang w:eastAsia="fr-FR"/>
              </w:rPr>
              <w:t>nb prêts - 5 ans</w:t>
            </w:r>
          </w:p>
        </w:tc>
        <w:tc>
          <w:tcPr>
            <w:tcW w:w="1417" w:type="dxa"/>
            <w:tcBorders>
              <w:top w:val="single" w:sz="8" w:space="0" w:color="auto"/>
              <w:left w:val="nil"/>
              <w:bottom w:val="nil"/>
              <w:right w:val="single" w:sz="4" w:space="0" w:color="auto"/>
            </w:tcBorders>
            <w:shd w:val="clear" w:color="000000" w:fill="A6A6A6"/>
            <w:vAlign w:val="center"/>
            <w:hideMark/>
          </w:tcPr>
          <w:p w14:paraId="7679EFCB" w14:textId="77777777" w:rsidR="005E7065" w:rsidRPr="005E7065" w:rsidRDefault="005E7065" w:rsidP="001F73B6">
            <w:pPr>
              <w:spacing w:after="0" w:line="240" w:lineRule="auto"/>
              <w:ind w:firstLineChars="100" w:firstLine="201"/>
              <w:jc w:val="center"/>
              <w:rPr>
                <w:rFonts w:ascii="Calibri" w:eastAsia="Times New Roman" w:hAnsi="Calibri" w:cs="Calibri"/>
                <w:b/>
                <w:bCs/>
                <w:sz w:val="20"/>
                <w:szCs w:val="20"/>
                <w:lang w:eastAsia="fr-FR"/>
              </w:rPr>
            </w:pPr>
            <w:r w:rsidRPr="005E7065">
              <w:rPr>
                <w:rFonts w:ascii="Calibri" w:eastAsia="Times New Roman" w:hAnsi="Calibri" w:cs="Calibri"/>
                <w:b/>
                <w:bCs/>
                <w:sz w:val="20"/>
                <w:szCs w:val="20"/>
                <w:lang w:eastAsia="fr-FR"/>
              </w:rPr>
              <w:t>%age - 5 ans en prêt</w:t>
            </w:r>
          </w:p>
        </w:tc>
        <w:tc>
          <w:tcPr>
            <w:tcW w:w="709" w:type="dxa"/>
            <w:tcBorders>
              <w:top w:val="single" w:sz="8" w:space="0" w:color="auto"/>
              <w:left w:val="nil"/>
              <w:bottom w:val="nil"/>
              <w:right w:val="single" w:sz="4" w:space="0" w:color="auto"/>
            </w:tcBorders>
            <w:shd w:val="clear" w:color="000000" w:fill="A6A6A6"/>
            <w:vAlign w:val="center"/>
            <w:hideMark/>
          </w:tcPr>
          <w:p w14:paraId="3EF12BD8" w14:textId="77777777" w:rsidR="005E7065" w:rsidRPr="005E7065" w:rsidRDefault="005E7065" w:rsidP="001F73B6">
            <w:pPr>
              <w:spacing w:after="0" w:line="240" w:lineRule="auto"/>
              <w:ind w:firstLineChars="100" w:firstLine="201"/>
              <w:jc w:val="center"/>
              <w:rPr>
                <w:rFonts w:ascii="Calibri" w:eastAsia="Times New Roman" w:hAnsi="Calibri" w:cs="Calibri"/>
                <w:b/>
                <w:bCs/>
                <w:sz w:val="20"/>
                <w:szCs w:val="20"/>
                <w:lang w:eastAsia="fr-FR"/>
              </w:rPr>
            </w:pPr>
            <w:r w:rsidRPr="005E7065">
              <w:rPr>
                <w:rFonts w:ascii="Calibri" w:eastAsia="Times New Roman" w:hAnsi="Calibri" w:cs="Calibri"/>
                <w:b/>
                <w:bCs/>
                <w:sz w:val="20"/>
                <w:szCs w:val="20"/>
                <w:lang w:eastAsia="fr-FR"/>
              </w:rPr>
              <w:t>acq° 2024</w:t>
            </w:r>
          </w:p>
        </w:tc>
        <w:tc>
          <w:tcPr>
            <w:tcW w:w="992" w:type="dxa"/>
            <w:tcBorders>
              <w:top w:val="single" w:sz="8" w:space="0" w:color="auto"/>
              <w:left w:val="nil"/>
              <w:bottom w:val="nil"/>
              <w:right w:val="single" w:sz="4" w:space="0" w:color="auto"/>
            </w:tcBorders>
            <w:shd w:val="clear" w:color="000000" w:fill="A6A6A6"/>
            <w:vAlign w:val="center"/>
            <w:hideMark/>
          </w:tcPr>
          <w:p w14:paraId="452BC2ED" w14:textId="77777777" w:rsidR="005E7065" w:rsidRPr="005E7065" w:rsidRDefault="005E7065" w:rsidP="001F73B6">
            <w:pPr>
              <w:spacing w:after="0" w:line="240" w:lineRule="auto"/>
              <w:ind w:firstLineChars="100" w:firstLine="201"/>
              <w:jc w:val="center"/>
              <w:rPr>
                <w:rFonts w:ascii="Calibri" w:eastAsia="Times New Roman" w:hAnsi="Calibri" w:cs="Calibri"/>
                <w:b/>
                <w:bCs/>
                <w:sz w:val="20"/>
                <w:szCs w:val="20"/>
                <w:lang w:eastAsia="fr-FR"/>
              </w:rPr>
            </w:pPr>
            <w:r w:rsidRPr="005E7065">
              <w:rPr>
                <w:rFonts w:ascii="Calibri" w:eastAsia="Times New Roman" w:hAnsi="Calibri" w:cs="Calibri"/>
                <w:b/>
                <w:bCs/>
                <w:sz w:val="20"/>
                <w:szCs w:val="20"/>
                <w:lang w:eastAsia="fr-FR"/>
              </w:rPr>
              <w:t>acq° annuelles</w:t>
            </w:r>
          </w:p>
        </w:tc>
        <w:tc>
          <w:tcPr>
            <w:tcW w:w="851" w:type="dxa"/>
            <w:tcBorders>
              <w:top w:val="single" w:sz="8" w:space="0" w:color="auto"/>
              <w:left w:val="nil"/>
              <w:bottom w:val="nil"/>
              <w:right w:val="single" w:sz="4" w:space="0" w:color="auto"/>
            </w:tcBorders>
            <w:shd w:val="clear" w:color="000000" w:fill="A6A6A6"/>
            <w:vAlign w:val="center"/>
            <w:hideMark/>
          </w:tcPr>
          <w:p w14:paraId="3AE1E68C" w14:textId="77777777" w:rsidR="005E7065" w:rsidRPr="005E7065" w:rsidRDefault="005E7065" w:rsidP="001F73B6">
            <w:pPr>
              <w:spacing w:after="0" w:line="240" w:lineRule="auto"/>
              <w:ind w:firstLineChars="100" w:firstLine="201"/>
              <w:jc w:val="center"/>
              <w:rPr>
                <w:rFonts w:ascii="Calibri" w:eastAsia="Times New Roman" w:hAnsi="Calibri" w:cs="Calibri"/>
                <w:b/>
                <w:bCs/>
                <w:sz w:val="20"/>
                <w:szCs w:val="20"/>
                <w:lang w:eastAsia="fr-FR"/>
              </w:rPr>
            </w:pPr>
            <w:r w:rsidRPr="005E7065">
              <w:rPr>
                <w:rFonts w:ascii="Calibri" w:eastAsia="Times New Roman" w:hAnsi="Calibri" w:cs="Calibri"/>
                <w:b/>
                <w:bCs/>
                <w:sz w:val="20"/>
                <w:szCs w:val="20"/>
                <w:lang w:eastAsia="fr-FR"/>
              </w:rPr>
              <w:t>âge réel</w:t>
            </w:r>
          </w:p>
        </w:tc>
        <w:tc>
          <w:tcPr>
            <w:tcW w:w="1276" w:type="dxa"/>
            <w:tcBorders>
              <w:top w:val="single" w:sz="8" w:space="0" w:color="auto"/>
              <w:left w:val="nil"/>
              <w:bottom w:val="nil"/>
              <w:right w:val="single" w:sz="8" w:space="0" w:color="auto"/>
            </w:tcBorders>
            <w:shd w:val="clear" w:color="000000" w:fill="A6A6A6"/>
            <w:vAlign w:val="center"/>
            <w:hideMark/>
          </w:tcPr>
          <w:p w14:paraId="07566AA5" w14:textId="77777777" w:rsidR="005E7065" w:rsidRPr="005E7065" w:rsidRDefault="005E7065" w:rsidP="001F73B6">
            <w:pPr>
              <w:spacing w:after="0" w:line="240" w:lineRule="auto"/>
              <w:ind w:firstLineChars="100" w:firstLine="201"/>
              <w:jc w:val="center"/>
              <w:rPr>
                <w:rFonts w:ascii="Calibri" w:eastAsia="Times New Roman" w:hAnsi="Calibri" w:cs="Calibri"/>
                <w:b/>
                <w:bCs/>
                <w:sz w:val="20"/>
                <w:szCs w:val="20"/>
                <w:lang w:eastAsia="fr-FR"/>
              </w:rPr>
            </w:pPr>
            <w:r w:rsidRPr="005E7065">
              <w:rPr>
                <w:rFonts w:ascii="Calibri" w:eastAsia="Times New Roman" w:hAnsi="Calibri" w:cs="Calibri"/>
                <w:b/>
                <w:bCs/>
                <w:sz w:val="20"/>
                <w:szCs w:val="20"/>
                <w:lang w:eastAsia="fr-FR"/>
              </w:rPr>
              <w:t>âge théorique</w:t>
            </w:r>
          </w:p>
        </w:tc>
      </w:tr>
      <w:tr w:rsidR="005E7065" w:rsidRPr="005E7065" w14:paraId="56285FEC" w14:textId="77777777" w:rsidTr="001F73B6">
        <w:trPr>
          <w:trHeight w:val="402"/>
        </w:trPr>
        <w:tc>
          <w:tcPr>
            <w:tcW w:w="2400" w:type="dxa"/>
            <w:tcBorders>
              <w:top w:val="single" w:sz="4" w:space="0" w:color="auto"/>
              <w:left w:val="single" w:sz="8" w:space="0" w:color="auto"/>
              <w:bottom w:val="single" w:sz="4" w:space="0" w:color="auto"/>
              <w:right w:val="single" w:sz="4" w:space="0" w:color="auto"/>
            </w:tcBorders>
            <w:shd w:val="clear" w:color="000000" w:fill="C6E0B4"/>
            <w:vAlign w:val="center"/>
            <w:hideMark/>
          </w:tcPr>
          <w:p w14:paraId="2B3B0AD4" w14:textId="77777777" w:rsidR="005E7065" w:rsidRPr="005E7065" w:rsidRDefault="005E7065" w:rsidP="005E7065">
            <w:pPr>
              <w:spacing w:after="0" w:line="240" w:lineRule="auto"/>
              <w:rPr>
                <w:rFonts w:ascii="Calibri" w:eastAsia="Times New Roman" w:hAnsi="Calibri" w:cs="Calibri"/>
                <w:b/>
                <w:bCs/>
                <w:color w:val="FF0000"/>
                <w:lang w:eastAsia="fr-FR"/>
              </w:rPr>
            </w:pPr>
            <w:r w:rsidRPr="005E7065">
              <w:rPr>
                <w:rFonts w:ascii="Calibri" w:eastAsia="Times New Roman" w:hAnsi="Calibri" w:cs="Calibri"/>
                <w:b/>
                <w:bCs/>
                <w:color w:val="FF0000"/>
                <w:lang w:eastAsia="fr-FR"/>
              </w:rPr>
              <w:t>Grands caractères</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131B3698" w14:textId="77777777" w:rsidR="005E7065" w:rsidRPr="005E7065" w:rsidRDefault="005E7065" w:rsidP="005E7065">
            <w:pPr>
              <w:spacing w:after="0" w:line="240" w:lineRule="auto"/>
              <w:rPr>
                <w:rFonts w:ascii="Calibri" w:eastAsia="Times New Roman" w:hAnsi="Calibri" w:cs="Calibri"/>
                <w:b/>
                <w:bCs/>
                <w:color w:val="FF0000"/>
                <w:lang w:eastAsia="fr-FR"/>
              </w:rPr>
            </w:pPr>
            <w:r w:rsidRPr="005E7065">
              <w:rPr>
                <w:rFonts w:ascii="Calibri" w:eastAsia="Times New Roman" w:hAnsi="Calibri" w:cs="Calibri"/>
                <w:b/>
                <w:bCs/>
                <w:color w:val="FF0000"/>
                <w:lang w:eastAsia="fr-FR"/>
              </w:rPr>
              <w:t>7784</w:t>
            </w:r>
          </w:p>
        </w:tc>
        <w:tc>
          <w:tcPr>
            <w:tcW w:w="1033" w:type="dxa"/>
            <w:tcBorders>
              <w:top w:val="single" w:sz="4" w:space="0" w:color="auto"/>
              <w:left w:val="nil"/>
              <w:bottom w:val="single" w:sz="4" w:space="0" w:color="auto"/>
              <w:right w:val="single" w:sz="4" w:space="0" w:color="auto"/>
            </w:tcBorders>
            <w:shd w:val="clear" w:color="auto" w:fill="auto"/>
            <w:vAlign w:val="center"/>
            <w:hideMark/>
          </w:tcPr>
          <w:p w14:paraId="160A14F3" w14:textId="77777777" w:rsidR="005E7065" w:rsidRPr="005E7065" w:rsidRDefault="005E7065" w:rsidP="005E7065">
            <w:pPr>
              <w:spacing w:after="0" w:line="240" w:lineRule="auto"/>
              <w:rPr>
                <w:rFonts w:ascii="Calibri" w:eastAsia="Times New Roman" w:hAnsi="Calibri" w:cs="Calibri"/>
                <w:b/>
                <w:bCs/>
                <w:color w:val="FF0000"/>
                <w:lang w:eastAsia="fr-FR"/>
              </w:rPr>
            </w:pPr>
            <w:r w:rsidRPr="005E7065">
              <w:rPr>
                <w:rFonts w:ascii="Calibri" w:eastAsia="Times New Roman" w:hAnsi="Calibri" w:cs="Calibri"/>
                <w:b/>
                <w:bCs/>
                <w:color w:val="FF0000"/>
                <w:lang w:eastAsia="fr-FR"/>
              </w:rPr>
              <w:t>6697</w:t>
            </w:r>
          </w:p>
        </w:tc>
        <w:tc>
          <w:tcPr>
            <w:tcW w:w="1276" w:type="dxa"/>
            <w:tcBorders>
              <w:top w:val="single" w:sz="4" w:space="0" w:color="auto"/>
              <w:left w:val="nil"/>
              <w:bottom w:val="single" w:sz="4" w:space="0" w:color="auto"/>
              <w:right w:val="single" w:sz="4" w:space="0" w:color="auto"/>
            </w:tcBorders>
            <w:shd w:val="clear" w:color="000000" w:fill="C6E0B4"/>
            <w:vAlign w:val="center"/>
            <w:hideMark/>
          </w:tcPr>
          <w:p w14:paraId="1BD27CCE" w14:textId="77777777" w:rsidR="005E7065" w:rsidRPr="005E7065" w:rsidRDefault="005E7065" w:rsidP="005E7065">
            <w:pPr>
              <w:spacing w:after="0" w:line="240" w:lineRule="auto"/>
              <w:rPr>
                <w:rFonts w:ascii="Calibri" w:eastAsia="Times New Roman" w:hAnsi="Calibri" w:cs="Calibri"/>
                <w:b/>
                <w:bCs/>
                <w:color w:val="FF0000"/>
                <w:lang w:eastAsia="fr-FR"/>
              </w:rPr>
            </w:pPr>
            <w:r w:rsidRPr="005E7065">
              <w:rPr>
                <w:rFonts w:ascii="Calibri" w:eastAsia="Times New Roman" w:hAnsi="Calibri" w:cs="Calibri"/>
                <w:b/>
                <w:bCs/>
                <w:color w:val="FF0000"/>
                <w:lang w:eastAsia="fr-FR"/>
              </w:rPr>
              <w:t>86,0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50AAC18" w14:textId="77777777" w:rsidR="005E7065" w:rsidRPr="005E7065" w:rsidRDefault="005E7065" w:rsidP="005E7065">
            <w:pPr>
              <w:spacing w:after="0" w:line="240" w:lineRule="auto"/>
              <w:rPr>
                <w:rFonts w:ascii="Calibri" w:eastAsia="Times New Roman" w:hAnsi="Calibri" w:cs="Calibri"/>
                <w:b/>
                <w:bCs/>
                <w:color w:val="FF0000"/>
                <w:lang w:eastAsia="fr-FR"/>
              </w:rPr>
            </w:pPr>
            <w:r w:rsidRPr="005E7065">
              <w:rPr>
                <w:rFonts w:ascii="Calibri" w:eastAsia="Times New Roman" w:hAnsi="Calibri" w:cs="Calibri"/>
                <w:b/>
                <w:bCs/>
                <w:color w:val="FF0000"/>
                <w:lang w:eastAsia="fr-FR"/>
              </w:rPr>
              <w:t>2694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5791CF0" w14:textId="77777777" w:rsidR="005E7065" w:rsidRPr="005E7065" w:rsidRDefault="005E7065" w:rsidP="005E7065">
            <w:pPr>
              <w:spacing w:after="0" w:line="240" w:lineRule="auto"/>
              <w:rPr>
                <w:rFonts w:ascii="Calibri" w:eastAsia="Times New Roman" w:hAnsi="Calibri" w:cs="Calibri"/>
                <w:b/>
                <w:bCs/>
                <w:color w:val="FF0000"/>
                <w:lang w:eastAsia="fr-FR"/>
              </w:rPr>
            </w:pPr>
            <w:r w:rsidRPr="005E7065">
              <w:rPr>
                <w:rFonts w:ascii="Calibri" w:eastAsia="Times New Roman" w:hAnsi="Calibri" w:cs="Calibri"/>
                <w:b/>
                <w:bCs/>
                <w:color w:val="FF0000"/>
                <w:lang w:eastAsia="fr-FR"/>
              </w:rPr>
              <w:t>34,6</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25805B9" w14:textId="77777777" w:rsidR="005E7065" w:rsidRPr="005E7065" w:rsidRDefault="005E7065" w:rsidP="005E7065">
            <w:pPr>
              <w:spacing w:after="0" w:line="240" w:lineRule="auto"/>
              <w:rPr>
                <w:rFonts w:ascii="Calibri" w:eastAsia="Times New Roman" w:hAnsi="Calibri" w:cs="Calibri"/>
                <w:b/>
                <w:bCs/>
                <w:color w:val="FF0000"/>
                <w:lang w:eastAsia="fr-FR"/>
              </w:rPr>
            </w:pPr>
            <w:r w:rsidRPr="005E7065">
              <w:rPr>
                <w:rFonts w:ascii="Calibri" w:eastAsia="Times New Roman" w:hAnsi="Calibri" w:cs="Calibri"/>
                <w:b/>
                <w:bCs/>
                <w:color w:val="FF0000"/>
                <w:lang w:eastAsia="fr-FR"/>
              </w:rPr>
              <w:t>2403</w:t>
            </w:r>
          </w:p>
        </w:tc>
        <w:tc>
          <w:tcPr>
            <w:tcW w:w="1417" w:type="dxa"/>
            <w:tcBorders>
              <w:top w:val="single" w:sz="4" w:space="0" w:color="auto"/>
              <w:left w:val="nil"/>
              <w:bottom w:val="single" w:sz="4" w:space="0" w:color="auto"/>
              <w:right w:val="single" w:sz="4" w:space="0" w:color="auto"/>
            </w:tcBorders>
            <w:shd w:val="clear" w:color="000000" w:fill="C6E0B4"/>
            <w:vAlign w:val="center"/>
            <w:hideMark/>
          </w:tcPr>
          <w:p w14:paraId="05E03838" w14:textId="77777777" w:rsidR="005E7065" w:rsidRPr="005E7065" w:rsidRDefault="005E7065" w:rsidP="005E7065">
            <w:pPr>
              <w:spacing w:after="0" w:line="240" w:lineRule="auto"/>
              <w:rPr>
                <w:rFonts w:ascii="Calibri" w:eastAsia="Times New Roman" w:hAnsi="Calibri" w:cs="Calibri"/>
                <w:b/>
                <w:bCs/>
                <w:color w:val="FF0000"/>
                <w:lang w:eastAsia="fr-FR"/>
              </w:rPr>
            </w:pPr>
            <w:r w:rsidRPr="005E7065">
              <w:rPr>
                <w:rFonts w:ascii="Calibri" w:eastAsia="Times New Roman" w:hAnsi="Calibri" w:cs="Calibri"/>
                <w:b/>
                <w:bCs/>
                <w:color w:val="FF0000"/>
                <w:lang w:eastAsia="fr-FR"/>
              </w:rPr>
              <w:t>89,2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5D95DB1" w14:textId="77777777" w:rsidR="005E7065" w:rsidRPr="005E7065" w:rsidRDefault="005E7065" w:rsidP="005E7065">
            <w:pPr>
              <w:spacing w:after="0" w:line="240" w:lineRule="auto"/>
              <w:rPr>
                <w:rFonts w:ascii="Calibri" w:eastAsia="Times New Roman" w:hAnsi="Calibri" w:cs="Calibri"/>
                <w:b/>
                <w:bCs/>
                <w:color w:val="FF0000"/>
                <w:lang w:eastAsia="fr-FR"/>
              </w:rPr>
            </w:pPr>
            <w:r w:rsidRPr="005E7065">
              <w:rPr>
                <w:rFonts w:ascii="Calibri" w:eastAsia="Times New Roman" w:hAnsi="Calibri" w:cs="Calibri"/>
                <w:b/>
                <w:bCs/>
                <w:color w:val="FF0000"/>
                <w:lang w:eastAsia="fr-FR"/>
              </w:rPr>
              <w:t>499</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EEC133F" w14:textId="77777777" w:rsidR="005E7065" w:rsidRPr="005E7065" w:rsidRDefault="005E7065" w:rsidP="005E7065">
            <w:pPr>
              <w:spacing w:after="0" w:line="240" w:lineRule="auto"/>
              <w:rPr>
                <w:rFonts w:ascii="Calibri" w:eastAsia="Times New Roman" w:hAnsi="Calibri" w:cs="Calibri"/>
                <w:b/>
                <w:bCs/>
                <w:color w:val="FF0000"/>
                <w:lang w:eastAsia="fr-FR"/>
              </w:rPr>
            </w:pPr>
            <w:r w:rsidRPr="005E7065">
              <w:rPr>
                <w:rFonts w:ascii="Calibri" w:eastAsia="Times New Roman" w:hAnsi="Calibri" w:cs="Calibri"/>
                <w:b/>
                <w:bCs/>
                <w:color w:val="FF0000"/>
                <w:lang w:eastAsia="fr-FR"/>
              </w:rPr>
              <w:t>498</w:t>
            </w:r>
          </w:p>
        </w:tc>
        <w:tc>
          <w:tcPr>
            <w:tcW w:w="851" w:type="dxa"/>
            <w:tcBorders>
              <w:top w:val="single" w:sz="4" w:space="0" w:color="auto"/>
              <w:left w:val="nil"/>
              <w:bottom w:val="single" w:sz="4" w:space="0" w:color="auto"/>
              <w:right w:val="single" w:sz="4" w:space="0" w:color="auto"/>
            </w:tcBorders>
            <w:shd w:val="clear" w:color="000000" w:fill="C6E0B4"/>
            <w:noWrap/>
            <w:vAlign w:val="bottom"/>
            <w:hideMark/>
          </w:tcPr>
          <w:p w14:paraId="41AB6588" w14:textId="77777777" w:rsidR="005E7065" w:rsidRPr="005E7065" w:rsidRDefault="005E7065" w:rsidP="005E7065">
            <w:pPr>
              <w:spacing w:after="0" w:line="240" w:lineRule="auto"/>
              <w:rPr>
                <w:rFonts w:ascii="Calibri" w:eastAsia="Times New Roman" w:hAnsi="Calibri" w:cs="Calibri"/>
                <w:b/>
                <w:bCs/>
                <w:color w:val="FF0000"/>
                <w:lang w:eastAsia="fr-FR"/>
              </w:rPr>
            </w:pPr>
            <w:r w:rsidRPr="005E7065">
              <w:rPr>
                <w:rFonts w:ascii="Calibri" w:eastAsia="Times New Roman" w:hAnsi="Calibri" w:cs="Calibri"/>
                <w:b/>
                <w:bCs/>
                <w:color w:val="FF0000"/>
                <w:lang w:eastAsia="fr-FR"/>
              </w:rPr>
              <w:t>6,9</w:t>
            </w:r>
          </w:p>
        </w:tc>
        <w:tc>
          <w:tcPr>
            <w:tcW w:w="1276" w:type="dxa"/>
            <w:tcBorders>
              <w:top w:val="single" w:sz="4" w:space="0" w:color="auto"/>
              <w:left w:val="nil"/>
              <w:bottom w:val="single" w:sz="4" w:space="0" w:color="auto"/>
              <w:right w:val="single" w:sz="8" w:space="0" w:color="auto"/>
            </w:tcBorders>
            <w:shd w:val="clear" w:color="000000" w:fill="C6E0B4"/>
            <w:vAlign w:val="center"/>
            <w:hideMark/>
          </w:tcPr>
          <w:p w14:paraId="6762D8E9" w14:textId="77777777" w:rsidR="005E7065" w:rsidRPr="005E7065" w:rsidRDefault="005E7065" w:rsidP="005E7065">
            <w:pPr>
              <w:spacing w:after="0" w:line="240" w:lineRule="auto"/>
              <w:rPr>
                <w:rFonts w:ascii="Calibri" w:eastAsia="Times New Roman" w:hAnsi="Calibri" w:cs="Calibri"/>
                <w:b/>
                <w:bCs/>
                <w:color w:val="FF0000"/>
                <w:lang w:eastAsia="fr-FR"/>
              </w:rPr>
            </w:pPr>
            <w:r w:rsidRPr="005E7065">
              <w:rPr>
                <w:rFonts w:ascii="Calibri" w:eastAsia="Times New Roman" w:hAnsi="Calibri" w:cs="Calibri"/>
                <w:b/>
                <w:bCs/>
                <w:color w:val="FF0000"/>
                <w:lang w:eastAsia="fr-FR"/>
              </w:rPr>
              <w:t>7,8</w:t>
            </w:r>
          </w:p>
        </w:tc>
      </w:tr>
      <w:tr w:rsidR="005E7065" w:rsidRPr="005E7065" w14:paraId="67CD2391" w14:textId="77777777" w:rsidTr="001F73B6">
        <w:trPr>
          <w:trHeight w:val="402"/>
        </w:trPr>
        <w:tc>
          <w:tcPr>
            <w:tcW w:w="2400" w:type="dxa"/>
            <w:tcBorders>
              <w:top w:val="nil"/>
              <w:left w:val="single" w:sz="8" w:space="0" w:color="auto"/>
              <w:bottom w:val="single" w:sz="4" w:space="0" w:color="auto"/>
              <w:right w:val="single" w:sz="4" w:space="0" w:color="auto"/>
            </w:tcBorders>
            <w:shd w:val="clear" w:color="auto" w:fill="auto"/>
            <w:noWrap/>
            <w:vAlign w:val="bottom"/>
            <w:hideMark/>
          </w:tcPr>
          <w:p w14:paraId="65F4D58C" w14:textId="77777777" w:rsidR="005E7065" w:rsidRPr="005E7065" w:rsidRDefault="005E7065" w:rsidP="005E7065">
            <w:pPr>
              <w:spacing w:after="0" w:line="240" w:lineRule="auto"/>
              <w:rPr>
                <w:rFonts w:ascii="Calibri" w:eastAsia="Times New Roman" w:hAnsi="Calibri" w:cs="Calibri"/>
                <w:b/>
                <w:bCs/>
                <w:color w:val="0000FF"/>
                <w:sz w:val="20"/>
                <w:szCs w:val="20"/>
                <w:lang w:eastAsia="fr-FR"/>
              </w:rPr>
            </w:pPr>
            <w:r w:rsidRPr="005E7065">
              <w:rPr>
                <w:rFonts w:ascii="Calibri" w:eastAsia="Times New Roman" w:hAnsi="Calibri" w:cs="Calibri"/>
                <w:b/>
                <w:bCs/>
                <w:color w:val="0000FF"/>
                <w:sz w:val="20"/>
                <w:szCs w:val="20"/>
                <w:lang w:eastAsia="fr-FR"/>
              </w:rPr>
              <w:t>Total Livres Adultes</w:t>
            </w:r>
          </w:p>
        </w:tc>
        <w:tc>
          <w:tcPr>
            <w:tcW w:w="810" w:type="dxa"/>
            <w:tcBorders>
              <w:top w:val="nil"/>
              <w:left w:val="nil"/>
              <w:bottom w:val="single" w:sz="4" w:space="0" w:color="auto"/>
              <w:right w:val="single" w:sz="4" w:space="0" w:color="auto"/>
            </w:tcBorders>
            <w:shd w:val="clear" w:color="auto" w:fill="auto"/>
            <w:noWrap/>
            <w:vAlign w:val="bottom"/>
            <w:hideMark/>
          </w:tcPr>
          <w:p w14:paraId="7CB13C83"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65206</w:t>
            </w:r>
          </w:p>
        </w:tc>
        <w:tc>
          <w:tcPr>
            <w:tcW w:w="1033" w:type="dxa"/>
            <w:tcBorders>
              <w:top w:val="nil"/>
              <w:left w:val="nil"/>
              <w:bottom w:val="single" w:sz="4" w:space="0" w:color="auto"/>
              <w:right w:val="single" w:sz="4" w:space="0" w:color="auto"/>
            </w:tcBorders>
            <w:shd w:val="clear" w:color="auto" w:fill="auto"/>
            <w:noWrap/>
            <w:vAlign w:val="bottom"/>
            <w:hideMark/>
          </w:tcPr>
          <w:p w14:paraId="366B79EE"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48952</w:t>
            </w:r>
          </w:p>
        </w:tc>
        <w:tc>
          <w:tcPr>
            <w:tcW w:w="1276" w:type="dxa"/>
            <w:tcBorders>
              <w:top w:val="nil"/>
              <w:left w:val="nil"/>
              <w:bottom w:val="single" w:sz="4" w:space="0" w:color="auto"/>
              <w:right w:val="single" w:sz="4" w:space="0" w:color="auto"/>
            </w:tcBorders>
            <w:shd w:val="clear" w:color="000000" w:fill="C6E0B4"/>
            <w:noWrap/>
            <w:vAlign w:val="bottom"/>
            <w:hideMark/>
          </w:tcPr>
          <w:p w14:paraId="5431818B"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75,1</w:t>
            </w:r>
          </w:p>
        </w:tc>
        <w:tc>
          <w:tcPr>
            <w:tcW w:w="992" w:type="dxa"/>
            <w:tcBorders>
              <w:top w:val="nil"/>
              <w:left w:val="nil"/>
              <w:bottom w:val="single" w:sz="4" w:space="0" w:color="auto"/>
              <w:right w:val="single" w:sz="4" w:space="0" w:color="auto"/>
            </w:tcBorders>
            <w:shd w:val="clear" w:color="auto" w:fill="auto"/>
            <w:noWrap/>
            <w:vAlign w:val="bottom"/>
            <w:hideMark/>
          </w:tcPr>
          <w:p w14:paraId="0A43826C"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23436</w:t>
            </w:r>
          </w:p>
        </w:tc>
        <w:tc>
          <w:tcPr>
            <w:tcW w:w="709" w:type="dxa"/>
            <w:tcBorders>
              <w:top w:val="nil"/>
              <w:left w:val="nil"/>
              <w:bottom w:val="single" w:sz="4" w:space="0" w:color="auto"/>
              <w:right w:val="single" w:sz="4" w:space="0" w:color="auto"/>
            </w:tcBorders>
            <w:shd w:val="clear" w:color="auto" w:fill="auto"/>
            <w:noWrap/>
            <w:vAlign w:val="bottom"/>
            <w:hideMark/>
          </w:tcPr>
          <w:p w14:paraId="5AEF234D"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35,9</w:t>
            </w:r>
          </w:p>
        </w:tc>
        <w:tc>
          <w:tcPr>
            <w:tcW w:w="992" w:type="dxa"/>
            <w:tcBorders>
              <w:top w:val="nil"/>
              <w:left w:val="nil"/>
              <w:bottom w:val="single" w:sz="4" w:space="0" w:color="auto"/>
              <w:right w:val="single" w:sz="4" w:space="0" w:color="auto"/>
            </w:tcBorders>
            <w:shd w:val="clear" w:color="auto" w:fill="auto"/>
            <w:noWrap/>
            <w:vAlign w:val="bottom"/>
            <w:hideMark/>
          </w:tcPr>
          <w:p w14:paraId="232A3869"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18902</w:t>
            </w:r>
          </w:p>
        </w:tc>
        <w:tc>
          <w:tcPr>
            <w:tcW w:w="1417" w:type="dxa"/>
            <w:tcBorders>
              <w:top w:val="nil"/>
              <w:left w:val="nil"/>
              <w:bottom w:val="single" w:sz="4" w:space="0" w:color="auto"/>
              <w:right w:val="single" w:sz="4" w:space="0" w:color="auto"/>
            </w:tcBorders>
            <w:shd w:val="clear" w:color="000000" w:fill="C6E0B4"/>
            <w:noWrap/>
            <w:vAlign w:val="bottom"/>
            <w:hideMark/>
          </w:tcPr>
          <w:p w14:paraId="25C2DC27"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80,7</w:t>
            </w:r>
          </w:p>
        </w:tc>
        <w:tc>
          <w:tcPr>
            <w:tcW w:w="709" w:type="dxa"/>
            <w:tcBorders>
              <w:top w:val="nil"/>
              <w:left w:val="nil"/>
              <w:bottom w:val="single" w:sz="4" w:space="0" w:color="auto"/>
              <w:right w:val="single" w:sz="4" w:space="0" w:color="auto"/>
            </w:tcBorders>
            <w:shd w:val="clear" w:color="auto" w:fill="auto"/>
            <w:noWrap/>
            <w:vAlign w:val="bottom"/>
            <w:hideMark/>
          </w:tcPr>
          <w:p w14:paraId="3F848D00"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4585</w:t>
            </w:r>
          </w:p>
        </w:tc>
        <w:tc>
          <w:tcPr>
            <w:tcW w:w="992" w:type="dxa"/>
            <w:tcBorders>
              <w:top w:val="nil"/>
              <w:left w:val="nil"/>
              <w:bottom w:val="single" w:sz="4" w:space="0" w:color="auto"/>
              <w:right w:val="single" w:sz="4" w:space="0" w:color="auto"/>
            </w:tcBorders>
            <w:shd w:val="clear" w:color="auto" w:fill="auto"/>
            <w:noWrap/>
            <w:vAlign w:val="bottom"/>
            <w:hideMark/>
          </w:tcPr>
          <w:p w14:paraId="5B2201C1"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4443</w:t>
            </w:r>
          </w:p>
        </w:tc>
        <w:tc>
          <w:tcPr>
            <w:tcW w:w="851" w:type="dxa"/>
            <w:tcBorders>
              <w:top w:val="nil"/>
              <w:left w:val="nil"/>
              <w:bottom w:val="single" w:sz="4" w:space="0" w:color="auto"/>
              <w:right w:val="single" w:sz="4" w:space="0" w:color="auto"/>
            </w:tcBorders>
            <w:shd w:val="clear" w:color="000000" w:fill="C6E0B4"/>
            <w:noWrap/>
            <w:vAlign w:val="bottom"/>
            <w:hideMark/>
          </w:tcPr>
          <w:p w14:paraId="42AA3144"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6,7</w:t>
            </w:r>
          </w:p>
        </w:tc>
        <w:tc>
          <w:tcPr>
            <w:tcW w:w="1276" w:type="dxa"/>
            <w:tcBorders>
              <w:top w:val="nil"/>
              <w:left w:val="nil"/>
              <w:bottom w:val="single" w:sz="4" w:space="0" w:color="auto"/>
              <w:right w:val="single" w:sz="8" w:space="0" w:color="auto"/>
            </w:tcBorders>
            <w:shd w:val="clear" w:color="000000" w:fill="C6E0B4"/>
            <w:noWrap/>
            <w:vAlign w:val="bottom"/>
            <w:hideMark/>
          </w:tcPr>
          <w:p w14:paraId="1630C39D"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7,3</w:t>
            </w:r>
          </w:p>
        </w:tc>
      </w:tr>
      <w:tr w:rsidR="005E7065" w:rsidRPr="005E7065" w14:paraId="1F18A6FC" w14:textId="77777777" w:rsidTr="001F73B6">
        <w:trPr>
          <w:trHeight w:val="402"/>
        </w:trPr>
        <w:tc>
          <w:tcPr>
            <w:tcW w:w="2400" w:type="dxa"/>
            <w:tcBorders>
              <w:top w:val="nil"/>
              <w:left w:val="single" w:sz="8" w:space="0" w:color="auto"/>
              <w:bottom w:val="single" w:sz="4" w:space="0" w:color="auto"/>
              <w:right w:val="single" w:sz="4" w:space="0" w:color="auto"/>
            </w:tcBorders>
            <w:shd w:val="clear" w:color="auto" w:fill="auto"/>
            <w:noWrap/>
            <w:vAlign w:val="bottom"/>
            <w:hideMark/>
          </w:tcPr>
          <w:p w14:paraId="43DA6118" w14:textId="77777777" w:rsidR="005E7065" w:rsidRPr="005E7065" w:rsidRDefault="005E7065" w:rsidP="005E7065">
            <w:pPr>
              <w:spacing w:after="0" w:line="240" w:lineRule="auto"/>
              <w:rPr>
                <w:rFonts w:ascii="Calibri" w:eastAsia="Times New Roman" w:hAnsi="Calibri" w:cs="Calibri"/>
                <w:b/>
                <w:bCs/>
                <w:color w:val="0000FF"/>
                <w:sz w:val="20"/>
                <w:szCs w:val="20"/>
                <w:lang w:eastAsia="fr-FR"/>
              </w:rPr>
            </w:pPr>
            <w:r w:rsidRPr="005E7065">
              <w:rPr>
                <w:rFonts w:ascii="Calibri" w:eastAsia="Times New Roman" w:hAnsi="Calibri" w:cs="Calibri"/>
                <w:b/>
                <w:bCs/>
                <w:color w:val="0000FF"/>
                <w:sz w:val="20"/>
                <w:szCs w:val="20"/>
                <w:lang w:eastAsia="fr-FR"/>
              </w:rPr>
              <w:t>Total Livres</w:t>
            </w:r>
          </w:p>
        </w:tc>
        <w:tc>
          <w:tcPr>
            <w:tcW w:w="810" w:type="dxa"/>
            <w:tcBorders>
              <w:top w:val="nil"/>
              <w:left w:val="nil"/>
              <w:bottom w:val="single" w:sz="4" w:space="0" w:color="auto"/>
              <w:right w:val="single" w:sz="4" w:space="0" w:color="auto"/>
            </w:tcBorders>
            <w:shd w:val="clear" w:color="auto" w:fill="auto"/>
            <w:noWrap/>
            <w:vAlign w:val="bottom"/>
            <w:hideMark/>
          </w:tcPr>
          <w:p w14:paraId="2BCBB361"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171245</w:t>
            </w:r>
          </w:p>
        </w:tc>
        <w:tc>
          <w:tcPr>
            <w:tcW w:w="1033" w:type="dxa"/>
            <w:tcBorders>
              <w:top w:val="nil"/>
              <w:left w:val="nil"/>
              <w:bottom w:val="single" w:sz="4" w:space="0" w:color="auto"/>
              <w:right w:val="single" w:sz="4" w:space="0" w:color="auto"/>
            </w:tcBorders>
            <w:shd w:val="clear" w:color="auto" w:fill="auto"/>
            <w:noWrap/>
            <w:vAlign w:val="bottom"/>
            <w:hideMark/>
          </w:tcPr>
          <w:p w14:paraId="40AD6C07"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127069</w:t>
            </w:r>
          </w:p>
        </w:tc>
        <w:tc>
          <w:tcPr>
            <w:tcW w:w="1276" w:type="dxa"/>
            <w:tcBorders>
              <w:top w:val="nil"/>
              <w:left w:val="nil"/>
              <w:bottom w:val="single" w:sz="4" w:space="0" w:color="auto"/>
              <w:right w:val="single" w:sz="4" w:space="0" w:color="auto"/>
            </w:tcBorders>
            <w:shd w:val="clear" w:color="000000" w:fill="C6E0B4"/>
            <w:noWrap/>
            <w:vAlign w:val="bottom"/>
            <w:hideMark/>
          </w:tcPr>
          <w:p w14:paraId="58160F93"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74,2</w:t>
            </w:r>
          </w:p>
        </w:tc>
        <w:tc>
          <w:tcPr>
            <w:tcW w:w="992" w:type="dxa"/>
            <w:tcBorders>
              <w:top w:val="nil"/>
              <w:left w:val="nil"/>
              <w:bottom w:val="single" w:sz="4" w:space="0" w:color="auto"/>
              <w:right w:val="single" w:sz="4" w:space="0" w:color="auto"/>
            </w:tcBorders>
            <w:shd w:val="clear" w:color="auto" w:fill="auto"/>
            <w:noWrap/>
            <w:vAlign w:val="bottom"/>
            <w:hideMark/>
          </w:tcPr>
          <w:p w14:paraId="61605BBC"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60710</w:t>
            </w:r>
          </w:p>
        </w:tc>
        <w:tc>
          <w:tcPr>
            <w:tcW w:w="709" w:type="dxa"/>
            <w:tcBorders>
              <w:top w:val="nil"/>
              <w:left w:val="nil"/>
              <w:bottom w:val="single" w:sz="4" w:space="0" w:color="auto"/>
              <w:right w:val="single" w:sz="4" w:space="0" w:color="auto"/>
            </w:tcBorders>
            <w:shd w:val="clear" w:color="auto" w:fill="auto"/>
            <w:noWrap/>
            <w:vAlign w:val="bottom"/>
            <w:hideMark/>
          </w:tcPr>
          <w:p w14:paraId="48AC1343"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35,5</w:t>
            </w:r>
          </w:p>
        </w:tc>
        <w:tc>
          <w:tcPr>
            <w:tcW w:w="992" w:type="dxa"/>
            <w:tcBorders>
              <w:top w:val="nil"/>
              <w:left w:val="nil"/>
              <w:bottom w:val="single" w:sz="4" w:space="0" w:color="auto"/>
              <w:right w:val="single" w:sz="4" w:space="0" w:color="auto"/>
            </w:tcBorders>
            <w:shd w:val="clear" w:color="auto" w:fill="auto"/>
            <w:noWrap/>
            <w:vAlign w:val="bottom"/>
            <w:hideMark/>
          </w:tcPr>
          <w:p w14:paraId="0C6BD4A0"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50049</w:t>
            </w:r>
          </w:p>
        </w:tc>
        <w:tc>
          <w:tcPr>
            <w:tcW w:w="1417" w:type="dxa"/>
            <w:tcBorders>
              <w:top w:val="nil"/>
              <w:left w:val="nil"/>
              <w:bottom w:val="single" w:sz="4" w:space="0" w:color="auto"/>
              <w:right w:val="single" w:sz="4" w:space="0" w:color="auto"/>
            </w:tcBorders>
            <w:shd w:val="clear" w:color="000000" w:fill="C6E0B4"/>
            <w:noWrap/>
            <w:vAlign w:val="bottom"/>
            <w:hideMark/>
          </w:tcPr>
          <w:p w14:paraId="1FC8A517"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82,4</w:t>
            </w:r>
          </w:p>
        </w:tc>
        <w:tc>
          <w:tcPr>
            <w:tcW w:w="709" w:type="dxa"/>
            <w:tcBorders>
              <w:top w:val="nil"/>
              <w:left w:val="nil"/>
              <w:bottom w:val="single" w:sz="4" w:space="0" w:color="auto"/>
              <w:right w:val="single" w:sz="4" w:space="0" w:color="auto"/>
            </w:tcBorders>
            <w:shd w:val="clear" w:color="auto" w:fill="auto"/>
            <w:noWrap/>
            <w:vAlign w:val="bottom"/>
            <w:hideMark/>
          </w:tcPr>
          <w:p w14:paraId="6F722836"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11423</w:t>
            </w:r>
          </w:p>
        </w:tc>
        <w:tc>
          <w:tcPr>
            <w:tcW w:w="992" w:type="dxa"/>
            <w:tcBorders>
              <w:top w:val="nil"/>
              <w:left w:val="nil"/>
              <w:bottom w:val="single" w:sz="4" w:space="0" w:color="auto"/>
              <w:right w:val="single" w:sz="4" w:space="0" w:color="auto"/>
            </w:tcBorders>
            <w:shd w:val="clear" w:color="auto" w:fill="auto"/>
            <w:noWrap/>
            <w:vAlign w:val="bottom"/>
            <w:hideMark/>
          </w:tcPr>
          <w:p w14:paraId="097D9D0D"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11460</w:t>
            </w:r>
          </w:p>
        </w:tc>
        <w:tc>
          <w:tcPr>
            <w:tcW w:w="851" w:type="dxa"/>
            <w:tcBorders>
              <w:top w:val="nil"/>
              <w:left w:val="nil"/>
              <w:bottom w:val="single" w:sz="4" w:space="0" w:color="auto"/>
              <w:right w:val="single" w:sz="4" w:space="0" w:color="auto"/>
            </w:tcBorders>
            <w:shd w:val="clear" w:color="000000" w:fill="C6E0B4"/>
            <w:noWrap/>
            <w:vAlign w:val="bottom"/>
            <w:hideMark/>
          </w:tcPr>
          <w:p w14:paraId="32FEB1E6"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7,5</w:t>
            </w:r>
          </w:p>
        </w:tc>
        <w:tc>
          <w:tcPr>
            <w:tcW w:w="1276" w:type="dxa"/>
            <w:tcBorders>
              <w:top w:val="nil"/>
              <w:left w:val="nil"/>
              <w:bottom w:val="single" w:sz="4" w:space="0" w:color="auto"/>
              <w:right w:val="single" w:sz="8" w:space="0" w:color="auto"/>
            </w:tcBorders>
            <w:shd w:val="clear" w:color="000000" w:fill="C6E0B4"/>
            <w:noWrap/>
            <w:vAlign w:val="bottom"/>
            <w:hideMark/>
          </w:tcPr>
          <w:p w14:paraId="6FFB848A"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7,5</w:t>
            </w:r>
          </w:p>
        </w:tc>
      </w:tr>
      <w:tr w:rsidR="005E7065" w:rsidRPr="005E7065" w14:paraId="5C952C33" w14:textId="77777777" w:rsidTr="001F73B6">
        <w:trPr>
          <w:trHeight w:val="402"/>
        </w:trPr>
        <w:tc>
          <w:tcPr>
            <w:tcW w:w="2400" w:type="dxa"/>
            <w:tcBorders>
              <w:top w:val="nil"/>
              <w:left w:val="single" w:sz="8" w:space="0" w:color="auto"/>
              <w:bottom w:val="single" w:sz="8" w:space="0" w:color="auto"/>
              <w:right w:val="single" w:sz="4" w:space="0" w:color="auto"/>
            </w:tcBorders>
            <w:shd w:val="clear" w:color="auto" w:fill="auto"/>
            <w:noWrap/>
            <w:vAlign w:val="bottom"/>
            <w:hideMark/>
          </w:tcPr>
          <w:p w14:paraId="0FCAC6F9" w14:textId="77777777" w:rsidR="005E7065" w:rsidRPr="005E7065" w:rsidRDefault="005E7065" w:rsidP="005E7065">
            <w:pPr>
              <w:spacing w:after="0" w:line="240" w:lineRule="auto"/>
              <w:rPr>
                <w:rFonts w:ascii="Calibri" w:eastAsia="Times New Roman" w:hAnsi="Calibri" w:cs="Calibri"/>
                <w:b/>
                <w:bCs/>
                <w:color w:val="0000FF"/>
                <w:sz w:val="20"/>
                <w:szCs w:val="20"/>
                <w:lang w:eastAsia="fr-FR"/>
              </w:rPr>
            </w:pPr>
            <w:r w:rsidRPr="005E7065">
              <w:rPr>
                <w:rFonts w:ascii="Calibri" w:eastAsia="Times New Roman" w:hAnsi="Calibri" w:cs="Calibri"/>
                <w:b/>
                <w:bCs/>
                <w:color w:val="0000FF"/>
                <w:sz w:val="20"/>
                <w:szCs w:val="20"/>
                <w:lang w:eastAsia="fr-FR"/>
              </w:rPr>
              <w:t>TOTAL</w:t>
            </w:r>
          </w:p>
        </w:tc>
        <w:tc>
          <w:tcPr>
            <w:tcW w:w="810" w:type="dxa"/>
            <w:tcBorders>
              <w:top w:val="nil"/>
              <w:left w:val="nil"/>
              <w:bottom w:val="single" w:sz="8" w:space="0" w:color="auto"/>
              <w:right w:val="single" w:sz="4" w:space="0" w:color="auto"/>
            </w:tcBorders>
            <w:shd w:val="clear" w:color="auto" w:fill="auto"/>
            <w:noWrap/>
            <w:vAlign w:val="bottom"/>
            <w:hideMark/>
          </w:tcPr>
          <w:p w14:paraId="7140057D"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188278</w:t>
            </w:r>
          </w:p>
        </w:tc>
        <w:tc>
          <w:tcPr>
            <w:tcW w:w="1033" w:type="dxa"/>
            <w:tcBorders>
              <w:top w:val="nil"/>
              <w:left w:val="nil"/>
              <w:bottom w:val="single" w:sz="8" w:space="0" w:color="auto"/>
              <w:right w:val="single" w:sz="4" w:space="0" w:color="auto"/>
            </w:tcBorders>
            <w:shd w:val="clear" w:color="auto" w:fill="auto"/>
            <w:noWrap/>
            <w:vAlign w:val="bottom"/>
            <w:hideMark/>
          </w:tcPr>
          <w:p w14:paraId="401F6DBE"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139029</w:t>
            </w:r>
          </w:p>
        </w:tc>
        <w:tc>
          <w:tcPr>
            <w:tcW w:w="1276" w:type="dxa"/>
            <w:tcBorders>
              <w:top w:val="nil"/>
              <w:left w:val="nil"/>
              <w:bottom w:val="single" w:sz="8" w:space="0" w:color="auto"/>
              <w:right w:val="single" w:sz="4" w:space="0" w:color="auto"/>
            </w:tcBorders>
            <w:shd w:val="clear" w:color="000000" w:fill="C6E0B4"/>
            <w:noWrap/>
            <w:vAlign w:val="bottom"/>
            <w:hideMark/>
          </w:tcPr>
          <w:p w14:paraId="10C1EA11"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73,8</w:t>
            </w:r>
          </w:p>
        </w:tc>
        <w:tc>
          <w:tcPr>
            <w:tcW w:w="992" w:type="dxa"/>
            <w:tcBorders>
              <w:top w:val="nil"/>
              <w:left w:val="nil"/>
              <w:bottom w:val="single" w:sz="8" w:space="0" w:color="auto"/>
              <w:right w:val="single" w:sz="4" w:space="0" w:color="auto"/>
            </w:tcBorders>
            <w:shd w:val="clear" w:color="auto" w:fill="auto"/>
            <w:noWrap/>
            <w:vAlign w:val="bottom"/>
            <w:hideMark/>
          </w:tcPr>
          <w:p w14:paraId="7A3D520F"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66319</w:t>
            </w:r>
          </w:p>
        </w:tc>
        <w:tc>
          <w:tcPr>
            <w:tcW w:w="709" w:type="dxa"/>
            <w:tcBorders>
              <w:top w:val="nil"/>
              <w:left w:val="nil"/>
              <w:bottom w:val="single" w:sz="8" w:space="0" w:color="auto"/>
              <w:right w:val="single" w:sz="4" w:space="0" w:color="auto"/>
            </w:tcBorders>
            <w:shd w:val="clear" w:color="auto" w:fill="auto"/>
            <w:noWrap/>
            <w:vAlign w:val="bottom"/>
            <w:hideMark/>
          </w:tcPr>
          <w:p w14:paraId="1D81F905"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35,2</w:t>
            </w:r>
          </w:p>
        </w:tc>
        <w:tc>
          <w:tcPr>
            <w:tcW w:w="992" w:type="dxa"/>
            <w:tcBorders>
              <w:top w:val="nil"/>
              <w:left w:val="nil"/>
              <w:bottom w:val="single" w:sz="8" w:space="0" w:color="auto"/>
              <w:right w:val="single" w:sz="4" w:space="0" w:color="auto"/>
            </w:tcBorders>
            <w:shd w:val="clear" w:color="auto" w:fill="auto"/>
            <w:noWrap/>
            <w:vAlign w:val="bottom"/>
            <w:hideMark/>
          </w:tcPr>
          <w:p w14:paraId="1E3AFA21"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54480</w:t>
            </w:r>
          </w:p>
        </w:tc>
        <w:tc>
          <w:tcPr>
            <w:tcW w:w="1417" w:type="dxa"/>
            <w:tcBorders>
              <w:top w:val="nil"/>
              <w:left w:val="nil"/>
              <w:bottom w:val="single" w:sz="8" w:space="0" w:color="auto"/>
              <w:right w:val="single" w:sz="4" w:space="0" w:color="auto"/>
            </w:tcBorders>
            <w:shd w:val="clear" w:color="000000" w:fill="C6E0B4"/>
            <w:noWrap/>
            <w:vAlign w:val="bottom"/>
            <w:hideMark/>
          </w:tcPr>
          <w:p w14:paraId="579A7823"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82,1</w:t>
            </w:r>
          </w:p>
        </w:tc>
        <w:tc>
          <w:tcPr>
            <w:tcW w:w="709" w:type="dxa"/>
            <w:tcBorders>
              <w:top w:val="nil"/>
              <w:left w:val="nil"/>
              <w:bottom w:val="single" w:sz="8" w:space="0" w:color="auto"/>
              <w:right w:val="single" w:sz="4" w:space="0" w:color="auto"/>
            </w:tcBorders>
            <w:shd w:val="clear" w:color="auto" w:fill="auto"/>
            <w:noWrap/>
            <w:vAlign w:val="bottom"/>
            <w:hideMark/>
          </w:tcPr>
          <w:p w14:paraId="5BFFC0BD"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12470</w:t>
            </w:r>
          </w:p>
        </w:tc>
        <w:tc>
          <w:tcPr>
            <w:tcW w:w="992" w:type="dxa"/>
            <w:tcBorders>
              <w:top w:val="nil"/>
              <w:left w:val="nil"/>
              <w:bottom w:val="single" w:sz="8" w:space="0" w:color="auto"/>
              <w:right w:val="single" w:sz="4" w:space="0" w:color="auto"/>
            </w:tcBorders>
            <w:shd w:val="clear" w:color="auto" w:fill="auto"/>
            <w:noWrap/>
            <w:vAlign w:val="bottom"/>
            <w:hideMark/>
          </w:tcPr>
          <w:p w14:paraId="7D91ED52"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12492</w:t>
            </w:r>
          </w:p>
        </w:tc>
        <w:tc>
          <w:tcPr>
            <w:tcW w:w="851" w:type="dxa"/>
            <w:tcBorders>
              <w:top w:val="nil"/>
              <w:left w:val="nil"/>
              <w:bottom w:val="single" w:sz="8" w:space="0" w:color="auto"/>
              <w:right w:val="single" w:sz="4" w:space="0" w:color="auto"/>
            </w:tcBorders>
            <w:shd w:val="clear" w:color="000000" w:fill="C6E0B4"/>
            <w:noWrap/>
            <w:vAlign w:val="bottom"/>
            <w:hideMark/>
          </w:tcPr>
          <w:p w14:paraId="624A5ABF"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7,5</w:t>
            </w:r>
          </w:p>
        </w:tc>
        <w:tc>
          <w:tcPr>
            <w:tcW w:w="1276" w:type="dxa"/>
            <w:tcBorders>
              <w:top w:val="nil"/>
              <w:left w:val="nil"/>
              <w:bottom w:val="single" w:sz="8" w:space="0" w:color="auto"/>
              <w:right w:val="single" w:sz="8" w:space="0" w:color="auto"/>
            </w:tcBorders>
            <w:shd w:val="clear" w:color="000000" w:fill="C6E0B4"/>
            <w:noWrap/>
            <w:vAlign w:val="bottom"/>
            <w:hideMark/>
          </w:tcPr>
          <w:p w14:paraId="59884A3F"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7,5</w:t>
            </w:r>
          </w:p>
        </w:tc>
      </w:tr>
    </w:tbl>
    <w:p w14:paraId="48CA152E" w14:textId="2AE20E8A" w:rsidR="005E7065" w:rsidRDefault="005E7065" w:rsidP="005E7065">
      <w:pPr>
        <w:pStyle w:val="Titre2"/>
      </w:pPr>
      <w:bookmarkStart w:id="12" w:name="_Toc191914584"/>
      <w:r>
        <w:t>2024 (données 2023)</w:t>
      </w:r>
      <w:bookmarkEnd w:id="12"/>
    </w:p>
    <w:tbl>
      <w:tblPr>
        <w:tblW w:w="13457" w:type="dxa"/>
        <w:tblCellMar>
          <w:left w:w="70" w:type="dxa"/>
          <w:right w:w="70" w:type="dxa"/>
        </w:tblCellMar>
        <w:tblLook w:val="04A0" w:firstRow="1" w:lastRow="0" w:firstColumn="1" w:lastColumn="0" w:noHBand="0" w:noVBand="1"/>
      </w:tblPr>
      <w:tblGrid>
        <w:gridCol w:w="2320"/>
        <w:gridCol w:w="960"/>
        <w:gridCol w:w="960"/>
        <w:gridCol w:w="1300"/>
        <w:gridCol w:w="920"/>
        <w:gridCol w:w="780"/>
        <w:gridCol w:w="960"/>
        <w:gridCol w:w="1429"/>
        <w:gridCol w:w="698"/>
        <w:gridCol w:w="1021"/>
        <w:gridCol w:w="760"/>
        <w:gridCol w:w="1349"/>
      </w:tblGrid>
      <w:tr w:rsidR="005E7065" w:rsidRPr="005E7065" w14:paraId="01E60001" w14:textId="77777777" w:rsidTr="001F73B6">
        <w:trPr>
          <w:trHeight w:val="300"/>
        </w:trPr>
        <w:tc>
          <w:tcPr>
            <w:tcW w:w="232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5C1211A" w14:textId="77777777" w:rsidR="005E7065" w:rsidRPr="005E7065" w:rsidRDefault="005E7065" w:rsidP="005E7065">
            <w:pPr>
              <w:spacing w:after="0" w:line="240" w:lineRule="auto"/>
              <w:rPr>
                <w:rFonts w:ascii="Calibri" w:eastAsia="Times New Roman" w:hAnsi="Calibri" w:cs="Calibri"/>
                <w:b/>
                <w:bCs/>
                <w:color w:val="000000"/>
                <w:lang w:eastAsia="fr-FR"/>
              </w:rPr>
            </w:pPr>
            <w:r w:rsidRPr="005E7065">
              <w:rPr>
                <w:rFonts w:ascii="Calibri" w:eastAsia="Times New Roman" w:hAnsi="Calibri" w:cs="Calibri"/>
                <w:b/>
                <w:bCs/>
                <w:color w:val="000000"/>
                <w:lang w:eastAsia="fr-FR"/>
              </w:rPr>
              <w:t>Localisation origine</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14:paraId="5D1FA521" w14:textId="77777777" w:rsidR="005E7065" w:rsidRPr="005E7065" w:rsidRDefault="005E7065" w:rsidP="005E7065">
            <w:pPr>
              <w:spacing w:after="0" w:line="240" w:lineRule="auto"/>
              <w:rPr>
                <w:rFonts w:ascii="Calibri" w:eastAsia="Times New Roman" w:hAnsi="Calibri" w:cs="Calibri"/>
                <w:b/>
                <w:bCs/>
                <w:color w:val="000000"/>
                <w:lang w:eastAsia="fr-FR"/>
              </w:rPr>
            </w:pPr>
            <w:r w:rsidRPr="005E7065">
              <w:rPr>
                <w:rFonts w:ascii="Calibri" w:eastAsia="Times New Roman" w:hAnsi="Calibri" w:cs="Calibri"/>
                <w:b/>
                <w:bCs/>
                <w:color w:val="000000"/>
                <w:lang w:eastAsia="fr-FR"/>
              </w:rPr>
              <w:t>nb docs</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14:paraId="220ED628" w14:textId="77777777" w:rsidR="005E7065" w:rsidRPr="005E7065" w:rsidRDefault="005E7065" w:rsidP="005E7065">
            <w:pPr>
              <w:spacing w:after="0" w:line="240" w:lineRule="auto"/>
              <w:rPr>
                <w:rFonts w:ascii="Calibri" w:eastAsia="Times New Roman" w:hAnsi="Calibri" w:cs="Calibri"/>
                <w:b/>
                <w:bCs/>
                <w:color w:val="000000"/>
                <w:lang w:eastAsia="fr-FR"/>
              </w:rPr>
            </w:pPr>
            <w:r w:rsidRPr="005E7065">
              <w:rPr>
                <w:rFonts w:ascii="Calibri" w:eastAsia="Times New Roman" w:hAnsi="Calibri" w:cs="Calibri"/>
                <w:b/>
                <w:bCs/>
                <w:color w:val="000000"/>
                <w:lang w:eastAsia="fr-FR"/>
              </w:rPr>
              <w:t>nb prêts</w:t>
            </w:r>
          </w:p>
        </w:tc>
        <w:tc>
          <w:tcPr>
            <w:tcW w:w="1300" w:type="dxa"/>
            <w:tcBorders>
              <w:top w:val="single" w:sz="8" w:space="0" w:color="auto"/>
              <w:left w:val="nil"/>
              <w:bottom w:val="single" w:sz="4" w:space="0" w:color="auto"/>
              <w:right w:val="single" w:sz="4" w:space="0" w:color="auto"/>
            </w:tcBorders>
            <w:shd w:val="clear" w:color="000000" w:fill="E2EFDA"/>
            <w:noWrap/>
            <w:vAlign w:val="bottom"/>
            <w:hideMark/>
          </w:tcPr>
          <w:p w14:paraId="2E3A76FA" w14:textId="77777777" w:rsidR="005E7065" w:rsidRPr="005E7065" w:rsidRDefault="005E7065" w:rsidP="005E7065">
            <w:pPr>
              <w:spacing w:after="0" w:line="240" w:lineRule="auto"/>
              <w:rPr>
                <w:rFonts w:ascii="Calibri" w:eastAsia="Times New Roman" w:hAnsi="Calibri" w:cs="Calibri"/>
                <w:b/>
                <w:bCs/>
                <w:color w:val="000000"/>
                <w:lang w:eastAsia="fr-FR"/>
              </w:rPr>
            </w:pPr>
            <w:r w:rsidRPr="005E7065">
              <w:rPr>
                <w:rFonts w:ascii="Calibri" w:eastAsia="Times New Roman" w:hAnsi="Calibri" w:cs="Calibri"/>
                <w:b/>
                <w:bCs/>
                <w:color w:val="000000"/>
                <w:lang w:eastAsia="fr-FR"/>
              </w:rPr>
              <w:t>%age prêt</w:t>
            </w:r>
          </w:p>
        </w:tc>
        <w:tc>
          <w:tcPr>
            <w:tcW w:w="920" w:type="dxa"/>
            <w:tcBorders>
              <w:top w:val="single" w:sz="8" w:space="0" w:color="auto"/>
              <w:left w:val="nil"/>
              <w:bottom w:val="single" w:sz="4" w:space="0" w:color="auto"/>
              <w:right w:val="single" w:sz="4" w:space="0" w:color="auto"/>
            </w:tcBorders>
            <w:shd w:val="clear" w:color="auto" w:fill="auto"/>
            <w:noWrap/>
            <w:vAlign w:val="bottom"/>
            <w:hideMark/>
          </w:tcPr>
          <w:p w14:paraId="13F32260" w14:textId="77777777" w:rsidR="005E7065" w:rsidRPr="005E7065" w:rsidRDefault="005E7065" w:rsidP="005E7065">
            <w:pPr>
              <w:spacing w:after="0" w:line="240" w:lineRule="auto"/>
              <w:rPr>
                <w:rFonts w:ascii="Calibri" w:eastAsia="Times New Roman" w:hAnsi="Calibri" w:cs="Calibri"/>
                <w:b/>
                <w:bCs/>
                <w:color w:val="000000"/>
                <w:lang w:eastAsia="fr-FR"/>
              </w:rPr>
            </w:pPr>
            <w:r w:rsidRPr="005E7065">
              <w:rPr>
                <w:rFonts w:ascii="Calibri" w:eastAsia="Times New Roman" w:hAnsi="Calibri" w:cs="Calibri"/>
                <w:b/>
                <w:bCs/>
                <w:color w:val="000000"/>
                <w:lang w:eastAsia="fr-FR"/>
              </w:rPr>
              <w:t>nb docs - 5 ans</w:t>
            </w:r>
          </w:p>
        </w:tc>
        <w:tc>
          <w:tcPr>
            <w:tcW w:w="780" w:type="dxa"/>
            <w:tcBorders>
              <w:top w:val="single" w:sz="8" w:space="0" w:color="auto"/>
              <w:left w:val="nil"/>
              <w:bottom w:val="single" w:sz="4" w:space="0" w:color="auto"/>
              <w:right w:val="single" w:sz="4" w:space="0" w:color="auto"/>
            </w:tcBorders>
            <w:shd w:val="clear" w:color="auto" w:fill="auto"/>
            <w:noWrap/>
            <w:vAlign w:val="bottom"/>
            <w:hideMark/>
          </w:tcPr>
          <w:p w14:paraId="717A7046" w14:textId="77777777" w:rsidR="005E7065" w:rsidRPr="005E7065" w:rsidRDefault="005E7065" w:rsidP="005E7065">
            <w:pPr>
              <w:spacing w:after="0" w:line="240" w:lineRule="auto"/>
              <w:rPr>
                <w:rFonts w:ascii="Calibri" w:eastAsia="Times New Roman" w:hAnsi="Calibri" w:cs="Calibri"/>
                <w:b/>
                <w:bCs/>
                <w:color w:val="000000"/>
                <w:lang w:eastAsia="fr-FR"/>
              </w:rPr>
            </w:pPr>
            <w:r w:rsidRPr="005E7065">
              <w:rPr>
                <w:rFonts w:ascii="Calibri" w:eastAsia="Times New Roman" w:hAnsi="Calibri" w:cs="Calibri"/>
                <w:b/>
                <w:bCs/>
                <w:color w:val="000000"/>
                <w:lang w:eastAsia="fr-FR"/>
              </w:rPr>
              <w:t>%age - 5 ans</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14:paraId="01321E80" w14:textId="77777777" w:rsidR="005E7065" w:rsidRPr="005E7065" w:rsidRDefault="005E7065" w:rsidP="005E7065">
            <w:pPr>
              <w:spacing w:after="0" w:line="240" w:lineRule="auto"/>
              <w:rPr>
                <w:rFonts w:ascii="Calibri" w:eastAsia="Times New Roman" w:hAnsi="Calibri" w:cs="Calibri"/>
                <w:b/>
                <w:bCs/>
                <w:color w:val="000000"/>
                <w:lang w:eastAsia="fr-FR"/>
              </w:rPr>
            </w:pPr>
            <w:r w:rsidRPr="005E7065">
              <w:rPr>
                <w:rFonts w:ascii="Calibri" w:eastAsia="Times New Roman" w:hAnsi="Calibri" w:cs="Calibri"/>
                <w:b/>
                <w:bCs/>
                <w:color w:val="000000"/>
                <w:lang w:eastAsia="fr-FR"/>
              </w:rPr>
              <w:t>nb prêts - 5 ans</w:t>
            </w:r>
          </w:p>
        </w:tc>
        <w:tc>
          <w:tcPr>
            <w:tcW w:w="1429" w:type="dxa"/>
            <w:tcBorders>
              <w:top w:val="single" w:sz="8" w:space="0" w:color="auto"/>
              <w:left w:val="nil"/>
              <w:bottom w:val="single" w:sz="4" w:space="0" w:color="auto"/>
              <w:right w:val="single" w:sz="4" w:space="0" w:color="auto"/>
            </w:tcBorders>
            <w:shd w:val="clear" w:color="000000" w:fill="E2EFDA"/>
            <w:noWrap/>
            <w:vAlign w:val="bottom"/>
            <w:hideMark/>
          </w:tcPr>
          <w:p w14:paraId="7AC8CBB8" w14:textId="77777777" w:rsidR="005E7065" w:rsidRPr="005E7065" w:rsidRDefault="005E7065" w:rsidP="005E7065">
            <w:pPr>
              <w:spacing w:after="0" w:line="240" w:lineRule="auto"/>
              <w:rPr>
                <w:rFonts w:ascii="Calibri" w:eastAsia="Times New Roman" w:hAnsi="Calibri" w:cs="Calibri"/>
                <w:b/>
                <w:bCs/>
                <w:color w:val="000000"/>
                <w:lang w:eastAsia="fr-FR"/>
              </w:rPr>
            </w:pPr>
            <w:r w:rsidRPr="005E7065">
              <w:rPr>
                <w:rFonts w:ascii="Calibri" w:eastAsia="Times New Roman" w:hAnsi="Calibri" w:cs="Calibri"/>
                <w:b/>
                <w:bCs/>
                <w:color w:val="000000"/>
                <w:lang w:eastAsia="fr-FR"/>
              </w:rPr>
              <w:t>%age - 5 ans en prêt</w:t>
            </w:r>
          </w:p>
        </w:tc>
        <w:tc>
          <w:tcPr>
            <w:tcW w:w="698" w:type="dxa"/>
            <w:tcBorders>
              <w:top w:val="single" w:sz="8" w:space="0" w:color="auto"/>
              <w:left w:val="nil"/>
              <w:bottom w:val="single" w:sz="4" w:space="0" w:color="auto"/>
              <w:right w:val="single" w:sz="4" w:space="0" w:color="auto"/>
            </w:tcBorders>
            <w:shd w:val="clear" w:color="auto" w:fill="auto"/>
            <w:noWrap/>
            <w:vAlign w:val="bottom"/>
            <w:hideMark/>
          </w:tcPr>
          <w:p w14:paraId="043C4D08" w14:textId="77777777" w:rsidR="005E7065" w:rsidRPr="005E7065" w:rsidRDefault="005E7065" w:rsidP="005E7065">
            <w:pPr>
              <w:spacing w:after="0" w:line="240" w:lineRule="auto"/>
              <w:rPr>
                <w:rFonts w:ascii="Calibri" w:eastAsia="Times New Roman" w:hAnsi="Calibri" w:cs="Calibri"/>
                <w:b/>
                <w:bCs/>
                <w:color w:val="000000"/>
                <w:lang w:eastAsia="fr-FR"/>
              </w:rPr>
            </w:pPr>
            <w:r w:rsidRPr="005E7065">
              <w:rPr>
                <w:rFonts w:ascii="Calibri" w:eastAsia="Times New Roman" w:hAnsi="Calibri" w:cs="Calibri"/>
                <w:b/>
                <w:bCs/>
                <w:color w:val="000000"/>
                <w:lang w:eastAsia="fr-FR"/>
              </w:rPr>
              <w:t>acq° 2023</w:t>
            </w:r>
          </w:p>
        </w:tc>
        <w:tc>
          <w:tcPr>
            <w:tcW w:w="1021" w:type="dxa"/>
            <w:tcBorders>
              <w:top w:val="single" w:sz="8" w:space="0" w:color="auto"/>
              <w:left w:val="nil"/>
              <w:bottom w:val="single" w:sz="4" w:space="0" w:color="auto"/>
              <w:right w:val="single" w:sz="4" w:space="0" w:color="auto"/>
            </w:tcBorders>
            <w:shd w:val="clear" w:color="auto" w:fill="auto"/>
            <w:noWrap/>
            <w:vAlign w:val="bottom"/>
            <w:hideMark/>
          </w:tcPr>
          <w:p w14:paraId="1863DC3D" w14:textId="77777777" w:rsidR="005E7065" w:rsidRPr="005E7065" w:rsidRDefault="005E7065" w:rsidP="005E7065">
            <w:pPr>
              <w:spacing w:after="0" w:line="240" w:lineRule="auto"/>
              <w:rPr>
                <w:rFonts w:ascii="Calibri" w:eastAsia="Times New Roman" w:hAnsi="Calibri" w:cs="Calibri"/>
                <w:b/>
                <w:bCs/>
                <w:color w:val="000000"/>
                <w:lang w:eastAsia="fr-FR"/>
              </w:rPr>
            </w:pPr>
            <w:r w:rsidRPr="005E7065">
              <w:rPr>
                <w:rFonts w:ascii="Calibri" w:eastAsia="Times New Roman" w:hAnsi="Calibri" w:cs="Calibri"/>
                <w:b/>
                <w:bCs/>
                <w:color w:val="000000"/>
                <w:lang w:eastAsia="fr-FR"/>
              </w:rPr>
              <w:t>acq° annuelles</w:t>
            </w:r>
          </w:p>
        </w:tc>
        <w:tc>
          <w:tcPr>
            <w:tcW w:w="760" w:type="dxa"/>
            <w:tcBorders>
              <w:top w:val="single" w:sz="8" w:space="0" w:color="auto"/>
              <w:left w:val="nil"/>
              <w:bottom w:val="single" w:sz="4" w:space="0" w:color="auto"/>
              <w:right w:val="single" w:sz="4" w:space="0" w:color="auto"/>
            </w:tcBorders>
            <w:shd w:val="clear" w:color="000000" w:fill="E2EFDA"/>
            <w:noWrap/>
            <w:vAlign w:val="bottom"/>
            <w:hideMark/>
          </w:tcPr>
          <w:p w14:paraId="4A04C9B4" w14:textId="77777777" w:rsidR="005E7065" w:rsidRPr="005E7065" w:rsidRDefault="005E7065" w:rsidP="005E7065">
            <w:pPr>
              <w:spacing w:after="0" w:line="240" w:lineRule="auto"/>
              <w:rPr>
                <w:rFonts w:ascii="Calibri" w:eastAsia="Times New Roman" w:hAnsi="Calibri" w:cs="Calibri"/>
                <w:b/>
                <w:bCs/>
                <w:color w:val="000000"/>
                <w:lang w:eastAsia="fr-FR"/>
              </w:rPr>
            </w:pPr>
            <w:r w:rsidRPr="005E7065">
              <w:rPr>
                <w:rFonts w:ascii="Calibri" w:eastAsia="Times New Roman" w:hAnsi="Calibri" w:cs="Calibri"/>
                <w:b/>
                <w:bCs/>
                <w:color w:val="000000"/>
                <w:lang w:eastAsia="fr-FR"/>
              </w:rPr>
              <w:t>âge réel</w:t>
            </w:r>
          </w:p>
        </w:tc>
        <w:tc>
          <w:tcPr>
            <w:tcW w:w="1349" w:type="dxa"/>
            <w:tcBorders>
              <w:top w:val="single" w:sz="8" w:space="0" w:color="auto"/>
              <w:left w:val="nil"/>
              <w:bottom w:val="single" w:sz="4" w:space="0" w:color="auto"/>
              <w:right w:val="single" w:sz="8" w:space="0" w:color="auto"/>
            </w:tcBorders>
            <w:shd w:val="clear" w:color="000000" w:fill="E2EFDA"/>
            <w:noWrap/>
            <w:vAlign w:val="bottom"/>
            <w:hideMark/>
          </w:tcPr>
          <w:p w14:paraId="34BAEB6A" w14:textId="77777777" w:rsidR="005E7065" w:rsidRPr="005E7065" w:rsidRDefault="005E7065" w:rsidP="005E7065">
            <w:pPr>
              <w:spacing w:after="0" w:line="240" w:lineRule="auto"/>
              <w:rPr>
                <w:rFonts w:ascii="Calibri" w:eastAsia="Times New Roman" w:hAnsi="Calibri" w:cs="Calibri"/>
                <w:b/>
                <w:bCs/>
                <w:color w:val="000000"/>
                <w:lang w:eastAsia="fr-FR"/>
              </w:rPr>
            </w:pPr>
            <w:r w:rsidRPr="005E7065">
              <w:rPr>
                <w:rFonts w:ascii="Calibri" w:eastAsia="Times New Roman" w:hAnsi="Calibri" w:cs="Calibri"/>
                <w:b/>
                <w:bCs/>
                <w:color w:val="000000"/>
                <w:lang w:eastAsia="fr-FR"/>
              </w:rPr>
              <w:t>âge théorique</w:t>
            </w:r>
          </w:p>
        </w:tc>
      </w:tr>
      <w:tr w:rsidR="001F73B6" w:rsidRPr="005E7065" w14:paraId="0B5B2A12" w14:textId="77777777" w:rsidTr="001F73B6">
        <w:trPr>
          <w:trHeight w:val="300"/>
        </w:trPr>
        <w:tc>
          <w:tcPr>
            <w:tcW w:w="2320" w:type="dxa"/>
            <w:tcBorders>
              <w:top w:val="nil"/>
              <w:left w:val="single" w:sz="8" w:space="0" w:color="auto"/>
              <w:bottom w:val="single" w:sz="4" w:space="0" w:color="auto"/>
              <w:right w:val="single" w:sz="4" w:space="0" w:color="auto"/>
            </w:tcBorders>
            <w:shd w:val="clear" w:color="000000" w:fill="D9E1F2"/>
            <w:noWrap/>
            <w:vAlign w:val="bottom"/>
            <w:hideMark/>
          </w:tcPr>
          <w:p w14:paraId="6F9AC635" w14:textId="77777777" w:rsidR="005E7065" w:rsidRPr="005E7065" w:rsidRDefault="005E7065" w:rsidP="005E7065">
            <w:pPr>
              <w:spacing w:after="0" w:line="240" w:lineRule="auto"/>
              <w:rPr>
                <w:rFonts w:ascii="Calibri" w:eastAsia="Times New Roman" w:hAnsi="Calibri" w:cs="Calibri"/>
                <w:b/>
                <w:bCs/>
                <w:color w:val="FF0000"/>
                <w:lang w:eastAsia="fr-FR"/>
              </w:rPr>
            </w:pPr>
            <w:r w:rsidRPr="005E7065">
              <w:rPr>
                <w:rFonts w:ascii="Calibri" w:eastAsia="Times New Roman" w:hAnsi="Calibri" w:cs="Calibri"/>
                <w:b/>
                <w:bCs/>
                <w:color w:val="FF0000"/>
                <w:lang w:eastAsia="fr-FR"/>
              </w:rPr>
              <w:t>Grands caractères</w:t>
            </w:r>
          </w:p>
        </w:tc>
        <w:tc>
          <w:tcPr>
            <w:tcW w:w="960" w:type="dxa"/>
            <w:tcBorders>
              <w:top w:val="nil"/>
              <w:left w:val="nil"/>
              <w:bottom w:val="single" w:sz="4" w:space="0" w:color="auto"/>
              <w:right w:val="single" w:sz="4" w:space="0" w:color="auto"/>
            </w:tcBorders>
            <w:shd w:val="clear" w:color="auto" w:fill="auto"/>
            <w:noWrap/>
            <w:vAlign w:val="bottom"/>
            <w:hideMark/>
          </w:tcPr>
          <w:p w14:paraId="1FB2C0AA" w14:textId="77777777" w:rsidR="005E7065" w:rsidRPr="005E7065" w:rsidRDefault="005E7065" w:rsidP="005E7065">
            <w:pPr>
              <w:spacing w:after="0" w:line="240" w:lineRule="auto"/>
              <w:rPr>
                <w:rFonts w:ascii="Calibri" w:eastAsia="Times New Roman" w:hAnsi="Calibri" w:cs="Calibri"/>
                <w:b/>
                <w:bCs/>
                <w:color w:val="FF0000"/>
                <w:lang w:eastAsia="fr-FR"/>
              </w:rPr>
            </w:pPr>
            <w:r w:rsidRPr="005E7065">
              <w:rPr>
                <w:rFonts w:ascii="Calibri" w:eastAsia="Times New Roman" w:hAnsi="Calibri" w:cs="Calibri"/>
                <w:b/>
                <w:bCs/>
                <w:color w:val="FF0000"/>
                <w:lang w:eastAsia="fr-FR"/>
              </w:rPr>
              <w:t>7770</w:t>
            </w:r>
          </w:p>
        </w:tc>
        <w:tc>
          <w:tcPr>
            <w:tcW w:w="960" w:type="dxa"/>
            <w:tcBorders>
              <w:top w:val="nil"/>
              <w:left w:val="nil"/>
              <w:bottom w:val="single" w:sz="4" w:space="0" w:color="auto"/>
              <w:right w:val="single" w:sz="4" w:space="0" w:color="auto"/>
            </w:tcBorders>
            <w:shd w:val="clear" w:color="auto" w:fill="auto"/>
            <w:noWrap/>
            <w:vAlign w:val="bottom"/>
            <w:hideMark/>
          </w:tcPr>
          <w:p w14:paraId="27960969" w14:textId="77777777" w:rsidR="005E7065" w:rsidRPr="005E7065" w:rsidRDefault="005E7065" w:rsidP="005E7065">
            <w:pPr>
              <w:spacing w:after="0" w:line="240" w:lineRule="auto"/>
              <w:rPr>
                <w:rFonts w:ascii="Calibri" w:eastAsia="Times New Roman" w:hAnsi="Calibri" w:cs="Calibri"/>
                <w:b/>
                <w:bCs/>
                <w:color w:val="FF0000"/>
                <w:lang w:eastAsia="fr-FR"/>
              </w:rPr>
            </w:pPr>
            <w:r w:rsidRPr="005E7065">
              <w:rPr>
                <w:rFonts w:ascii="Calibri" w:eastAsia="Times New Roman" w:hAnsi="Calibri" w:cs="Calibri"/>
                <w:b/>
                <w:bCs/>
                <w:color w:val="FF0000"/>
                <w:lang w:eastAsia="fr-FR"/>
              </w:rPr>
              <w:t>6282</w:t>
            </w:r>
          </w:p>
        </w:tc>
        <w:tc>
          <w:tcPr>
            <w:tcW w:w="1300" w:type="dxa"/>
            <w:tcBorders>
              <w:top w:val="nil"/>
              <w:left w:val="nil"/>
              <w:bottom w:val="single" w:sz="4" w:space="0" w:color="auto"/>
              <w:right w:val="single" w:sz="4" w:space="0" w:color="auto"/>
            </w:tcBorders>
            <w:shd w:val="clear" w:color="000000" w:fill="E2EFDA"/>
            <w:noWrap/>
            <w:vAlign w:val="bottom"/>
            <w:hideMark/>
          </w:tcPr>
          <w:p w14:paraId="41F3B7D8" w14:textId="77777777" w:rsidR="005E7065" w:rsidRPr="005E7065" w:rsidRDefault="005E7065" w:rsidP="005E7065">
            <w:pPr>
              <w:spacing w:after="0" w:line="240" w:lineRule="auto"/>
              <w:rPr>
                <w:rFonts w:ascii="Calibri" w:eastAsia="Times New Roman" w:hAnsi="Calibri" w:cs="Calibri"/>
                <w:b/>
                <w:bCs/>
                <w:color w:val="FF0000"/>
                <w:lang w:eastAsia="fr-FR"/>
              </w:rPr>
            </w:pPr>
            <w:r w:rsidRPr="005E7065">
              <w:rPr>
                <w:rFonts w:ascii="Calibri" w:eastAsia="Times New Roman" w:hAnsi="Calibri" w:cs="Calibri"/>
                <w:b/>
                <w:bCs/>
                <w:color w:val="FF0000"/>
                <w:lang w:eastAsia="fr-FR"/>
              </w:rPr>
              <w:t>80,8</w:t>
            </w:r>
          </w:p>
        </w:tc>
        <w:tc>
          <w:tcPr>
            <w:tcW w:w="920" w:type="dxa"/>
            <w:tcBorders>
              <w:top w:val="nil"/>
              <w:left w:val="nil"/>
              <w:bottom w:val="single" w:sz="4" w:space="0" w:color="auto"/>
              <w:right w:val="single" w:sz="4" w:space="0" w:color="auto"/>
            </w:tcBorders>
            <w:shd w:val="clear" w:color="auto" w:fill="auto"/>
            <w:noWrap/>
            <w:vAlign w:val="bottom"/>
            <w:hideMark/>
          </w:tcPr>
          <w:p w14:paraId="3DE0A3DF" w14:textId="77777777" w:rsidR="005E7065" w:rsidRPr="005E7065" w:rsidRDefault="005E7065" w:rsidP="005E7065">
            <w:pPr>
              <w:spacing w:after="0" w:line="240" w:lineRule="auto"/>
              <w:rPr>
                <w:rFonts w:ascii="Calibri" w:eastAsia="Times New Roman" w:hAnsi="Calibri" w:cs="Calibri"/>
                <w:b/>
                <w:bCs/>
                <w:color w:val="FF0000"/>
                <w:lang w:eastAsia="fr-FR"/>
              </w:rPr>
            </w:pPr>
            <w:r w:rsidRPr="005E7065">
              <w:rPr>
                <w:rFonts w:ascii="Calibri" w:eastAsia="Times New Roman" w:hAnsi="Calibri" w:cs="Calibri"/>
                <w:b/>
                <w:bCs/>
                <w:color w:val="FF0000"/>
                <w:lang w:eastAsia="fr-FR"/>
              </w:rPr>
              <w:t>2803</w:t>
            </w:r>
          </w:p>
        </w:tc>
        <w:tc>
          <w:tcPr>
            <w:tcW w:w="780" w:type="dxa"/>
            <w:tcBorders>
              <w:top w:val="nil"/>
              <w:left w:val="nil"/>
              <w:bottom w:val="single" w:sz="4" w:space="0" w:color="auto"/>
              <w:right w:val="single" w:sz="4" w:space="0" w:color="auto"/>
            </w:tcBorders>
            <w:shd w:val="clear" w:color="auto" w:fill="auto"/>
            <w:noWrap/>
            <w:vAlign w:val="bottom"/>
            <w:hideMark/>
          </w:tcPr>
          <w:p w14:paraId="6DFB8A02" w14:textId="77777777" w:rsidR="005E7065" w:rsidRPr="005E7065" w:rsidRDefault="005E7065" w:rsidP="005E7065">
            <w:pPr>
              <w:spacing w:after="0" w:line="240" w:lineRule="auto"/>
              <w:rPr>
                <w:rFonts w:ascii="Calibri" w:eastAsia="Times New Roman" w:hAnsi="Calibri" w:cs="Calibri"/>
                <w:b/>
                <w:bCs/>
                <w:color w:val="FF0000"/>
                <w:lang w:eastAsia="fr-FR"/>
              </w:rPr>
            </w:pPr>
            <w:r w:rsidRPr="005E7065">
              <w:rPr>
                <w:rFonts w:ascii="Calibri" w:eastAsia="Times New Roman" w:hAnsi="Calibri" w:cs="Calibri"/>
                <w:b/>
                <w:bCs/>
                <w:color w:val="FF0000"/>
                <w:lang w:eastAsia="fr-FR"/>
              </w:rPr>
              <w:t>36,1</w:t>
            </w:r>
          </w:p>
        </w:tc>
        <w:tc>
          <w:tcPr>
            <w:tcW w:w="960" w:type="dxa"/>
            <w:tcBorders>
              <w:top w:val="nil"/>
              <w:left w:val="nil"/>
              <w:bottom w:val="single" w:sz="4" w:space="0" w:color="auto"/>
              <w:right w:val="single" w:sz="4" w:space="0" w:color="auto"/>
            </w:tcBorders>
            <w:shd w:val="clear" w:color="auto" w:fill="auto"/>
            <w:noWrap/>
            <w:vAlign w:val="bottom"/>
            <w:hideMark/>
          </w:tcPr>
          <w:p w14:paraId="65EA736C" w14:textId="77777777" w:rsidR="005E7065" w:rsidRPr="005E7065" w:rsidRDefault="005E7065" w:rsidP="005E7065">
            <w:pPr>
              <w:spacing w:after="0" w:line="240" w:lineRule="auto"/>
              <w:rPr>
                <w:rFonts w:ascii="Calibri" w:eastAsia="Times New Roman" w:hAnsi="Calibri" w:cs="Calibri"/>
                <w:b/>
                <w:bCs/>
                <w:color w:val="FF0000"/>
                <w:lang w:eastAsia="fr-FR"/>
              </w:rPr>
            </w:pPr>
            <w:r w:rsidRPr="005E7065">
              <w:rPr>
                <w:rFonts w:ascii="Calibri" w:eastAsia="Times New Roman" w:hAnsi="Calibri" w:cs="Calibri"/>
                <w:b/>
                <w:bCs/>
                <w:color w:val="FF0000"/>
                <w:lang w:eastAsia="fr-FR"/>
              </w:rPr>
              <w:t>2411</w:t>
            </w:r>
          </w:p>
        </w:tc>
        <w:tc>
          <w:tcPr>
            <w:tcW w:w="1429" w:type="dxa"/>
            <w:tcBorders>
              <w:top w:val="nil"/>
              <w:left w:val="nil"/>
              <w:bottom w:val="single" w:sz="4" w:space="0" w:color="auto"/>
              <w:right w:val="single" w:sz="4" w:space="0" w:color="auto"/>
            </w:tcBorders>
            <w:shd w:val="clear" w:color="000000" w:fill="E2EFDA"/>
            <w:noWrap/>
            <w:vAlign w:val="bottom"/>
            <w:hideMark/>
          </w:tcPr>
          <w:p w14:paraId="6E5AEA72" w14:textId="77777777" w:rsidR="005E7065" w:rsidRPr="005E7065" w:rsidRDefault="005E7065" w:rsidP="005E7065">
            <w:pPr>
              <w:spacing w:after="0" w:line="240" w:lineRule="auto"/>
              <w:rPr>
                <w:rFonts w:ascii="Calibri" w:eastAsia="Times New Roman" w:hAnsi="Calibri" w:cs="Calibri"/>
                <w:b/>
                <w:bCs/>
                <w:color w:val="FF0000"/>
                <w:lang w:eastAsia="fr-FR"/>
              </w:rPr>
            </w:pPr>
            <w:r w:rsidRPr="005E7065">
              <w:rPr>
                <w:rFonts w:ascii="Calibri" w:eastAsia="Times New Roman" w:hAnsi="Calibri" w:cs="Calibri"/>
                <w:b/>
                <w:bCs/>
                <w:color w:val="FF0000"/>
                <w:lang w:eastAsia="fr-FR"/>
              </w:rPr>
              <w:t>86,0</w:t>
            </w:r>
          </w:p>
        </w:tc>
        <w:tc>
          <w:tcPr>
            <w:tcW w:w="698" w:type="dxa"/>
            <w:tcBorders>
              <w:top w:val="nil"/>
              <w:left w:val="nil"/>
              <w:bottom w:val="single" w:sz="4" w:space="0" w:color="auto"/>
              <w:right w:val="single" w:sz="4" w:space="0" w:color="auto"/>
            </w:tcBorders>
            <w:shd w:val="clear" w:color="auto" w:fill="auto"/>
            <w:noWrap/>
            <w:vAlign w:val="bottom"/>
            <w:hideMark/>
          </w:tcPr>
          <w:p w14:paraId="30E10D0E" w14:textId="77777777" w:rsidR="005E7065" w:rsidRPr="005E7065" w:rsidRDefault="005E7065" w:rsidP="005E7065">
            <w:pPr>
              <w:spacing w:after="0" w:line="240" w:lineRule="auto"/>
              <w:rPr>
                <w:rFonts w:ascii="Calibri" w:eastAsia="Times New Roman" w:hAnsi="Calibri" w:cs="Calibri"/>
                <w:b/>
                <w:bCs/>
                <w:color w:val="FF0000"/>
                <w:lang w:eastAsia="fr-FR"/>
              </w:rPr>
            </w:pPr>
            <w:r w:rsidRPr="005E7065">
              <w:rPr>
                <w:rFonts w:ascii="Calibri" w:eastAsia="Times New Roman" w:hAnsi="Calibri" w:cs="Calibri"/>
                <w:b/>
                <w:bCs/>
                <w:color w:val="FF0000"/>
                <w:lang w:eastAsia="fr-FR"/>
              </w:rPr>
              <w:t>500</w:t>
            </w:r>
          </w:p>
        </w:tc>
        <w:tc>
          <w:tcPr>
            <w:tcW w:w="1021" w:type="dxa"/>
            <w:tcBorders>
              <w:top w:val="nil"/>
              <w:left w:val="nil"/>
              <w:bottom w:val="single" w:sz="4" w:space="0" w:color="auto"/>
              <w:right w:val="single" w:sz="4" w:space="0" w:color="auto"/>
            </w:tcBorders>
            <w:shd w:val="clear" w:color="auto" w:fill="auto"/>
            <w:noWrap/>
            <w:vAlign w:val="bottom"/>
            <w:hideMark/>
          </w:tcPr>
          <w:p w14:paraId="44BE8C75" w14:textId="77777777" w:rsidR="005E7065" w:rsidRPr="005E7065" w:rsidRDefault="005E7065" w:rsidP="005E7065">
            <w:pPr>
              <w:spacing w:after="0" w:line="240" w:lineRule="auto"/>
              <w:rPr>
                <w:rFonts w:ascii="Calibri" w:eastAsia="Times New Roman" w:hAnsi="Calibri" w:cs="Calibri"/>
                <w:b/>
                <w:bCs/>
                <w:color w:val="FF0000"/>
                <w:lang w:eastAsia="fr-FR"/>
              </w:rPr>
            </w:pPr>
            <w:r w:rsidRPr="005E7065">
              <w:rPr>
                <w:rFonts w:ascii="Calibri" w:eastAsia="Times New Roman" w:hAnsi="Calibri" w:cs="Calibri"/>
                <w:b/>
                <w:bCs/>
                <w:color w:val="FF0000"/>
                <w:lang w:eastAsia="fr-FR"/>
              </w:rPr>
              <w:t>545,5</w:t>
            </w:r>
          </w:p>
        </w:tc>
        <w:tc>
          <w:tcPr>
            <w:tcW w:w="760" w:type="dxa"/>
            <w:tcBorders>
              <w:top w:val="nil"/>
              <w:left w:val="nil"/>
              <w:bottom w:val="single" w:sz="4" w:space="0" w:color="auto"/>
              <w:right w:val="single" w:sz="4" w:space="0" w:color="auto"/>
            </w:tcBorders>
            <w:shd w:val="clear" w:color="000000" w:fill="E2EFDA"/>
            <w:noWrap/>
            <w:vAlign w:val="bottom"/>
            <w:hideMark/>
          </w:tcPr>
          <w:p w14:paraId="5D1F2B16" w14:textId="77777777" w:rsidR="005E7065" w:rsidRPr="005E7065" w:rsidRDefault="005E7065" w:rsidP="005E7065">
            <w:pPr>
              <w:spacing w:after="0" w:line="240" w:lineRule="auto"/>
              <w:rPr>
                <w:rFonts w:ascii="Calibri" w:eastAsia="Times New Roman" w:hAnsi="Calibri" w:cs="Calibri"/>
                <w:b/>
                <w:bCs/>
                <w:color w:val="FF0000"/>
                <w:lang w:eastAsia="fr-FR"/>
              </w:rPr>
            </w:pPr>
            <w:r w:rsidRPr="005E7065">
              <w:rPr>
                <w:rFonts w:ascii="Calibri" w:eastAsia="Times New Roman" w:hAnsi="Calibri" w:cs="Calibri"/>
                <w:b/>
                <w:bCs/>
                <w:color w:val="FF0000"/>
                <w:lang w:eastAsia="fr-FR"/>
              </w:rPr>
              <w:t>6,6</w:t>
            </w:r>
          </w:p>
        </w:tc>
        <w:tc>
          <w:tcPr>
            <w:tcW w:w="1349" w:type="dxa"/>
            <w:tcBorders>
              <w:top w:val="nil"/>
              <w:left w:val="nil"/>
              <w:bottom w:val="single" w:sz="4" w:space="0" w:color="auto"/>
              <w:right w:val="single" w:sz="8" w:space="0" w:color="auto"/>
            </w:tcBorders>
            <w:shd w:val="clear" w:color="000000" w:fill="E2EFDA"/>
            <w:noWrap/>
            <w:vAlign w:val="bottom"/>
            <w:hideMark/>
          </w:tcPr>
          <w:p w14:paraId="0FC4C8E1" w14:textId="77777777" w:rsidR="005E7065" w:rsidRPr="005E7065" w:rsidRDefault="005E7065" w:rsidP="005E7065">
            <w:pPr>
              <w:spacing w:after="0" w:line="240" w:lineRule="auto"/>
              <w:rPr>
                <w:rFonts w:ascii="Calibri" w:eastAsia="Times New Roman" w:hAnsi="Calibri" w:cs="Calibri"/>
                <w:b/>
                <w:bCs/>
                <w:color w:val="FF0000"/>
                <w:lang w:eastAsia="fr-FR"/>
              </w:rPr>
            </w:pPr>
            <w:r w:rsidRPr="005E7065">
              <w:rPr>
                <w:rFonts w:ascii="Calibri" w:eastAsia="Times New Roman" w:hAnsi="Calibri" w:cs="Calibri"/>
                <w:b/>
                <w:bCs/>
                <w:color w:val="FF0000"/>
                <w:lang w:eastAsia="fr-FR"/>
              </w:rPr>
              <w:t>7,1</w:t>
            </w:r>
          </w:p>
        </w:tc>
      </w:tr>
      <w:tr w:rsidR="001F73B6" w:rsidRPr="005E7065" w14:paraId="0831C886" w14:textId="77777777" w:rsidTr="001F73B6">
        <w:trPr>
          <w:trHeight w:val="300"/>
        </w:trPr>
        <w:tc>
          <w:tcPr>
            <w:tcW w:w="2320" w:type="dxa"/>
            <w:tcBorders>
              <w:top w:val="nil"/>
              <w:left w:val="single" w:sz="8" w:space="0" w:color="auto"/>
              <w:bottom w:val="single" w:sz="4" w:space="0" w:color="auto"/>
              <w:right w:val="single" w:sz="4" w:space="0" w:color="auto"/>
            </w:tcBorders>
            <w:shd w:val="clear" w:color="auto" w:fill="auto"/>
            <w:noWrap/>
            <w:vAlign w:val="bottom"/>
            <w:hideMark/>
          </w:tcPr>
          <w:p w14:paraId="4369AF35" w14:textId="77777777" w:rsidR="005E7065" w:rsidRPr="005E7065" w:rsidRDefault="005E7065" w:rsidP="005E7065">
            <w:pPr>
              <w:spacing w:after="0" w:line="240" w:lineRule="auto"/>
              <w:rPr>
                <w:rFonts w:ascii="Arial" w:eastAsia="Times New Roman" w:hAnsi="Arial" w:cs="Arial"/>
                <w:b/>
                <w:bCs/>
                <w:color w:val="0000FF"/>
                <w:sz w:val="20"/>
                <w:szCs w:val="20"/>
                <w:lang w:eastAsia="fr-FR"/>
              </w:rPr>
            </w:pPr>
            <w:r w:rsidRPr="005E7065">
              <w:rPr>
                <w:rFonts w:ascii="Arial" w:eastAsia="Times New Roman" w:hAnsi="Arial" w:cs="Arial"/>
                <w:b/>
                <w:bCs/>
                <w:color w:val="0000FF"/>
                <w:sz w:val="20"/>
                <w:szCs w:val="20"/>
                <w:lang w:eastAsia="fr-FR"/>
              </w:rPr>
              <w:t>Total Livres Adultes</w:t>
            </w:r>
          </w:p>
        </w:tc>
        <w:tc>
          <w:tcPr>
            <w:tcW w:w="960" w:type="dxa"/>
            <w:tcBorders>
              <w:top w:val="nil"/>
              <w:left w:val="nil"/>
              <w:bottom w:val="single" w:sz="4" w:space="0" w:color="auto"/>
              <w:right w:val="single" w:sz="4" w:space="0" w:color="auto"/>
            </w:tcBorders>
            <w:shd w:val="clear" w:color="auto" w:fill="auto"/>
            <w:noWrap/>
            <w:vAlign w:val="bottom"/>
            <w:hideMark/>
          </w:tcPr>
          <w:p w14:paraId="487366B6"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68687</w:t>
            </w:r>
          </w:p>
        </w:tc>
        <w:tc>
          <w:tcPr>
            <w:tcW w:w="960" w:type="dxa"/>
            <w:tcBorders>
              <w:top w:val="nil"/>
              <w:left w:val="nil"/>
              <w:bottom w:val="single" w:sz="4" w:space="0" w:color="auto"/>
              <w:right w:val="single" w:sz="4" w:space="0" w:color="auto"/>
            </w:tcBorders>
            <w:shd w:val="clear" w:color="auto" w:fill="auto"/>
            <w:noWrap/>
            <w:vAlign w:val="bottom"/>
            <w:hideMark/>
          </w:tcPr>
          <w:p w14:paraId="0E382185"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50440</w:t>
            </w:r>
          </w:p>
        </w:tc>
        <w:tc>
          <w:tcPr>
            <w:tcW w:w="1300" w:type="dxa"/>
            <w:tcBorders>
              <w:top w:val="nil"/>
              <w:left w:val="nil"/>
              <w:bottom w:val="single" w:sz="4" w:space="0" w:color="auto"/>
              <w:right w:val="single" w:sz="4" w:space="0" w:color="auto"/>
            </w:tcBorders>
            <w:shd w:val="clear" w:color="000000" w:fill="E2EFDA"/>
            <w:noWrap/>
            <w:vAlign w:val="bottom"/>
            <w:hideMark/>
          </w:tcPr>
          <w:p w14:paraId="1A6AB725"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73,4</w:t>
            </w:r>
          </w:p>
        </w:tc>
        <w:tc>
          <w:tcPr>
            <w:tcW w:w="920" w:type="dxa"/>
            <w:tcBorders>
              <w:top w:val="nil"/>
              <w:left w:val="nil"/>
              <w:bottom w:val="single" w:sz="4" w:space="0" w:color="auto"/>
              <w:right w:val="single" w:sz="4" w:space="0" w:color="auto"/>
            </w:tcBorders>
            <w:shd w:val="clear" w:color="auto" w:fill="auto"/>
            <w:noWrap/>
            <w:vAlign w:val="bottom"/>
            <w:hideMark/>
          </w:tcPr>
          <w:p w14:paraId="0B00D964"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24945</w:t>
            </w:r>
          </w:p>
        </w:tc>
        <w:tc>
          <w:tcPr>
            <w:tcW w:w="780" w:type="dxa"/>
            <w:tcBorders>
              <w:top w:val="nil"/>
              <w:left w:val="nil"/>
              <w:bottom w:val="single" w:sz="4" w:space="0" w:color="auto"/>
              <w:right w:val="single" w:sz="4" w:space="0" w:color="auto"/>
            </w:tcBorders>
            <w:shd w:val="clear" w:color="auto" w:fill="auto"/>
            <w:noWrap/>
            <w:vAlign w:val="bottom"/>
            <w:hideMark/>
          </w:tcPr>
          <w:p w14:paraId="3AA087BA"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36,3</w:t>
            </w:r>
          </w:p>
        </w:tc>
        <w:tc>
          <w:tcPr>
            <w:tcW w:w="960" w:type="dxa"/>
            <w:tcBorders>
              <w:top w:val="nil"/>
              <w:left w:val="nil"/>
              <w:bottom w:val="single" w:sz="4" w:space="0" w:color="auto"/>
              <w:right w:val="single" w:sz="4" w:space="0" w:color="auto"/>
            </w:tcBorders>
            <w:shd w:val="clear" w:color="auto" w:fill="auto"/>
            <w:noWrap/>
            <w:vAlign w:val="bottom"/>
            <w:hideMark/>
          </w:tcPr>
          <w:p w14:paraId="3B83BF77"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20284</w:t>
            </w:r>
          </w:p>
        </w:tc>
        <w:tc>
          <w:tcPr>
            <w:tcW w:w="1429" w:type="dxa"/>
            <w:tcBorders>
              <w:top w:val="nil"/>
              <w:left w:val="nil"/>
              <w:bottom w:val="single" w:sz="4" w:space="0" w:color="auto"/>
              <w:right w:val="single" w:sz="4" w:space="0" w:color="auto"/>
            </w:tcBorders>
            <w:shd w:val="clear" w:color="000000" w:fill="E2EFDA"/>
            <w:noWrap/>
            <w:vAlign w:val="bottom"/>
            <w:hideMark/>
          </w:tcPr>
          <w:p w14:paraId="48550A5A"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81,3</w:t>
            </w:r>
          </w:p>
        </w:tc>
        <w:tc>
          <w:tcPr>
            <w:tcW w:w="698" w:type="dxa"/>
            <w:tcBorders>
              <w:top w:val="nil"/>
              <w:left w:val="nil"/>
              <w:bottom w:val="single" w:sz="4" w:space="0" w:color="auto"/>
              <w:right w:val="single" w:sz="4" w:space="0" w:color="auto"/>
            </w:tcBorders>
            <w:shd w:val="clear" w:color="auto" w:fill="auto"/>
            <w:noWrap/>
            <w:vAlign w:val="bottom"/>
            <w:hideMark/>
          </w:tcPr>
          <w:p w14:paraId="017AFB89"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4249</w:t>
            </w:r>
          </w:p>
        </w:tc>
        <w:tc>
          <w:tcPr>
            <w:tcW w:w="1021" w:type="dxa"/>
            <w:tcBorders>
              <w:top w:val="nil"/>
              <w:left w:val="nil"/>
              <w:bottom w:val="single" w:sz="4" w:space="0" w:color="auto"/>
              <w:right w:val="single" w:sz="4" w:space="0" w:color="auto"/>
            </w:tcBorders>
            <w:shd w:val="clear" w:color="auto" w:fill="auto"/>
            <w:noWrap/>
            <w:vAlign w:val="bottom"/>
            <w:hideMark/>
          </w:tcPr>
          <w:p w14:paraId="66106C44"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4498</w:t>
            </w:r>
          </w:p>
        </w:tc>
        <w:tc>
          <w:tcPr>
            <w:tcW w:w="760" w:type="dxa"/>
            <w:tcBorders>
              <w:top w:val="nil"/>
              <w:left w:val="nil"/>
              <w:bottom w:val="single" w:sz="4" w:space="0" w:color="auto"/>
              <w:right w:val="single" w:sz="4" w:space="0" w:color="auto"/>
            </w:tcBorders>
            <w:shd w:val="clear" w:color="000000" w:fill="E2EFDA"/>
            <w:noWrap/>
            <w:vAlign w:val="bottom"/>
            <w:hideMark/>
          </w:tcPr>
          <w:p w14:paraId="1F166112"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6,7</w:t>
            </w:r>
          </w:p>
        </w:tc>
        <w:tc>
          <w:tcPr>
            <w:tcW w:w="1349" w:type="dxa"/>
            <w:tcBorders>
              <w:top w:val="nil"/>
              <w:left w:val="nil"/>
              <w:bottom w:val="single" w:sz="4" w:space="0" w:color="auto"/>
              <w:right w:val="single" w:sz="8" w:space="0" w:color="auto"/>
            </w:tcBorders>
            <w:shd w:val="clear" w:color="000000" w:fill="E2EFDA"/>
            <w:noWrap/>
            <w:vAlign w:val="bottom"/>
            <w:hideMark/>
          </w:tcPr>
          <w:p w14:paraId="3896B1DA"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7,6</w:t>
            </w:r>
          </w:p>
        </w:tc>
      </w:tr>
      <w:tr w:rsidR="001F73B6" w:rsidRPr="005E7065" w14:paraId="398877F8" w14:textId="77777777" w:rsidTr="001F73B6">
        <w:trPr>
          <w:trHeight w:val="300"/>
        </w:trPr>
        <w:tc>
          <w:tcPr>
            <w:tcW w:w="2320" w:type="dxa"/>
            <w:tcBorders>
              <w:top w:val="nil"/>
              <w:left w:val="single" w:sz="8" w:space="0" w:color="auto"/>
              <w:bottom w:val="single" w:sz="4" w:space="0" w:color="auto"/>
              <w:right w:val="single" w:sz="4" w:space="0" w:color="auto"/>
            </w:tcBorders>
            <w:shd w:val="clear" w:color="auto" w:fill="auto"/>
            <w:noWrap/>
            <w:vAlign w:val="bottom"/>
            <w:hideMark/>
          </w:tcPr>
          <w:p w14:paraId="78E6655D" w14:textId="77777777" w:rsidR="005E7065" w:rsidRPr="005E7065" w:rsidRDefault="005E7065" w:rsidP="005E7065">
            <w:pPr>
              <w:spacing w:after="0" w:line="240" w:lineRule="auto"/>
              <w:rPr>
                <w:rFonts w:ascii="Arial" w:eastAsia="Times New Roman" w:hAnsi="Arial" w:cs="Arial"/>
                <w:b/>
                <w:bCs/>
                <w:color w:val="0000FF"/>
                <w:sz w:val="20"/>
                <w:szCs w:val="20"/>
                <w:lang w:eastAsia="fr-FR"/>
              </w:rPr>
            </w:pPr>
            <w:r w:rsidRPr="005E7065">
              <w:rPr>
                <w:rFonts w:ascii="Arial" w:eastAsia="Times New Roman" w:hAnsi="Arial" w:cs="Arial"/>
                <w:b/>
                <w:bCs/>
                <w:color w:val="0000FF"/>
                <w:sz w:val="20"/>
                <w:szCs w:val="20"/>
                <w:lang w:eastAsia="fr-FR"/>
              </w:rPr>
              <w:t>Total Livres</w:t>
            </w:r>
          </w:p>
        </w:tc>
        <w:tc>
          <w:tcPr>
            <w:tcW w:w="960" w:type="dxa"/>
            <w:tcBorders>
              <w:top w:val="nil"/>
              <w:left w:val="nil"/>
              <w:bottom w:val="single" w:sz="4" w:space="0" w:color="auto"/>
              <w:right w:val="single" w:sz="4" w:space="0" w:color="auto"/>
            </w:tcBorders>
            <w:shd w:val="clear" w:color="auto" w:fill="auto"/>
            <w:noWrap/>
            <w:vAlign w:val="bottom"/>
            <w:hideMark/>
          </w:tcPr>
          <w:p w14:paraId="39CB92D4"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178923</w:t>
            </w:r>
          </w:p>
        </w:tc>
        <w:tc>
          <w:tcPr>
            <w:tcW w:w="960" w:type="dxa"/>
            <w:tcBorders>
              <w:top w:val="nil"/>
              <w:left w:val="nil"/>
              <w:bottom w:val="single" w:sz="4" w:space="0" w:color="auto"/>
              <w:right w:val="single" w:sz="4" w:space="0" w:color="auto"/>
            </w:tcBorders>
            <w:shd w:val="clear" w:color="auto" w:fill="auto"/>
            <w:noWrap/>
            <w:vAlign w:val="bottom"/>
            <w:hideMark/>
          </w:tcPr>
          <w:p w14:paraId="51CC942C"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132582</w:t>
            </w:r>
          </w:p>
        </w:tc>
        <w:tc>
          <w:tcPr>
            <w:tcW w:w="1300" w:type="dxa"/>
            <w:tcBorders>
              <w:top w:val="nil"/>
              <w:left w:val="nil"/>
              <w:bottom w:val="single" w:sz="4" w:space="0" w:color="auto"/>
              <w:right w:val="single" w:sz="4" w:space="0" w:color="auto"/>
            </w:tcBorders>
            <w:shd w:val="clear" w:color="000000" w:fill="E2EFDA"/>
            <w:noWrap/>
            <w:vAlign w:val="bottom"/>
            <w:hideMark/>
          </w:tcPr>
          <w:p w14:paraId="305D4EED"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74,1</w:t>
            </w:r>
          </w:p>
        </w:tc>
        <w:tc>
          <w:tcPr>
            <w:tcW w:w="920" w:type="dxa"/>
            <w:tcBorders>
              <w:top w:val="nil"/>
              <w:left w:val="nil"/>
              <w:bottom w:val="single" w:sz="4" w:space="0" w:color="auto"/>
              <w:right w:val="single" w:sz="4" w:space="0" w:color="auto"/>
            </w:tcBorders>
            <w:shd w:val="clear" w:color="auto" w:fill="auto"/>
            <w:noWrap/>
            <w:vAlign w:val="bottom"/>
            <w:hideMark/>
          </w:tcPr>
          <w:p w14:paraId="06A9A601"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63041</w:t>
            </w:r>
          </w:p>
        </w:tc>
        <w:tc>
          <w:tcPr>
            <w:tcW w:w="780" w:type="dxa"/>
            <w:tcBorders>
              <w:top w:val="nil"/>
              <w:left w:val="nil"/>
              <w:bottom w:val="single" w:sz="4" w:space="0" w:color="auto"/>
              <w:right w:val="single" w:sz="4" w:space="0" w:color="auto"/>
            </w:tcBorders>
            <w:shd w:val="clear" w:color="auto" w:fill="auto"/>
            <w:noWrap/>
            <w:vAlign w:val="bottom"/>
            <w:hideMark/>
          </w:tcPr>
          <w:p w14:paraId="355227EA"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35,2</w:t>
            </w:r>
          </w:p>
        </w:tc>
        <w:tc>
          <w:tcPr>
            <w:tcW w:w="960" w:type="dxa"/>
            <w:tcBorders>
              <w:top w:val="nil"/>
              <w:left w:val="nil"/>
              <w:bottom w:val="single" w:sz="4" w:space="0" w:color="auto"/>
              <w:right w:val="single" w:sz="4" w:space="0" w:color="auto"/>
            </w:tcBorders>
            <w:shd w:val="clear" w:color="auto" w:fill="auto"/>
            <w:noWrap/>
            <w:vAlign w:val="bottom"/>
            <w:hideMark/>
          </w:tcPr>
          <w:p w14:paraId="2BD214A6"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52458</w:t>
            </w:r>
          </w:p>
        </w:tc>
        <w:tc>
          <w:tcPr>
            <w:tcW w:w="1429" w:type="dxa"/>
            <w:tcBorders>
              <w:top w:val="nil"/>
              <w:left w:val="nil"/>
              <w:bottom w:val="single" w:sz="4" w:space="0" w:color="auto"/>
              <w:right w:val="single" w:sz="4" w:space="0" w:color="auto"/>
            </w:tcBorders>
            <w:shd w:val="clear" w:color="000000" w:fill="E2EFDA"/>
            <w:noWrap/>
            <w:vAlign w:val="bottom"/>
            <w:hideMark/>
          </w:tcPr>
          <w:p w14:paraId="356EF993"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83,2</w:t>
            </w:r>
          </w:p>
        </w:tc>
        <w:tc>
          <w:tcPr>
            <w:tcW w:w="698" w:type="dxa"/>
            <w:tcBorders>
              <w:top w:val="nil"/>
              <w:left w:val="nil"/>
              <w:bottom w:val="single" w:sz="4" w:space="0" w:color="auto"/>
              <w:right w:val="single" w:sz="4" w:space="0" w:color="auto"/>
            </w:tcBorders>
            <w:shd w:val="clear" w:color="auto" w:fill="auto"/>
            <w:noWrap/>
            <w:vAlign w:val="bottom"/>
            <w:hideMark/>
          </w:tcPr>
          <w:p w14:paraId="7D694B00"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11511</w:t>
            </w:r>
          </w:p>
        </w:tc>
        <w:tc>
          <w:tcPr>
            <w:tcW w:w="1021" w:type="dxa"/>
            <w:tcBorders>
              <w:top w:val="nil"/>
              <w:left w:val="nil"/>
              <w:bottom w:val="single" w:sz="4" w:space="0" w:color="auto"/>
              <w:right w:val="single" w:sz="4" w:space="0" w:color="auto"/>
            </w:tcBorders>
            <w:shd w:val="clear" w:color="auto" w:fill="auto"/>
            <w:noWrap/>
            <w:vAlign w:val="bottom"/>
            <w:hideMark/>
          </w:tcPr>
          <w:p w14:paraId="4B6F2D98"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12164</w:t>
            </w:r>
          </w:p>
        </w:tc>
        <w:tc>
          <w:tcPr>
            <w:tcW w:w="760" w:type="dxa"/>
            <w:tcBorders>
              <w:top w:val="nil"/>
              <w:left w:val="nil"/>
              <w:bottom w:val="single" w:sz="4" w:space="0" w:color="auto"/>
              <w:right w:val="single" w:sz="4" w:space="0" w:color="auto"/>
            </w:tcBorders>
            <w:shd w:val="clear" w:color="000000" w:fill="E2EFDA"/>
            <w:noWrap/>
            <w:vAlign w:val="bottom"/>
            <w:hideMark/>
          </w:tcPr>
          <w:p w14:paraId="0334FDF5"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7,4</w:t>
            </w:r>
          </w:p>
        </w:tc>
        <w:tc>
          <w:tcPr>
            <w:tcW w:w="1349" w:type="dxa"/>
            <w:tcBorders>
              <w:top w:val="nil"/>
              <w:left w:val="nil"/>
              <w:bottom w:val="single" w:sz="4" w:space="0" w:color="auto"/>
              <w:right w:val="single" w:sz="8" w:space="0" w:color="auto"/>
            </w:tcBorders>
            <w:shd w:val="clear" w:color="000000" w:fill="E2EFDA"/>
            <w:noWrap/>
            <w:vAlign w:val="bottom"/>
            <w:hideMark/>
          </w:tcPr>
          <w:p w14:paraId="22FF5C66"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7,4</w:t>
            </w:r>
          </w:p>
        </w:tc>
      </w:tr>
      <w:tr w:rsidR="001F73B6" w:rsidRPr="005E7065" w14:paraId="3DF8B95E" w14:textId="77777777" w:rsidTr="001F73B6">
        <w:trPr>
          <w:trHeight w:val="315"/>
        </w:trPr>
        <w:tc>
          <w:tcPr>
            <w:tcW w:w="2320" w:type="dxa"/>
            <w:tcBorders>
              <w:top w:val="nil"/>
              <w:left w:val="single" w:sz="8" w:space="0" w:color="auto"/>
              <w:bottom w:val="single" w:sz="8" w:space="0" w:color="auto"/>
              <w:right w:val="single" w:sz="4" w:space="0" w:color="auto"/>
            </w:tcBorders>
            <w:shd w:val="clear" w:color="auto" w:fill="auto"/>
            <w:noWrap/>
            <w:vAlign w:val="bottom"/>
            <w:hideMark/>
          </w:tcPr>
          <w:p w14:paraId="436F3771" w14:textId="77777777" w:rsidR="005E7065" w:rsidRPr="005E7065" w:rsidRDefault="005E7065" w:rsidP="005E7065">
            <w:pPr>
              <w:spacing w:after="0" w:line="240" w:lineRule="auto"/>
              <w:rPr>
                <w:rFonts w:ascii="Arial" w:eastAsia="Times New Roman" w:hAnsi="Arial" w:cs="Arial"/>
                <w:b/>
                <w:bCs/>
                <w:color w:val="0000FF"/>
                <w:sz w:val="20"/>
                <w:szCs w:val="20"/>
                <w:lang w:eastAsia="fr-FR"/>
              </w:rPr>
            </w:pPr>
            <w:r w:rsidRPr="005E7065">
              <w:rPr>
                <w:rFonts w:ascii="Arial" w:eastAsia="Times New Roman" w:hAnsi="Arial" w:cs="Arial"/>
                <w:b/>
                <w:bCs/>
                <w:color w:val="0000FF"/>
                <w:sz w:val="20"/>
                <w:szCs w:val="20"/>
                <w:lang w:eastAsia="fr-FR"/>
              </w:rPr>
              <w:t>TOTAL</w:t>
            </w:r>
          </w:p>
        </w:tc>
        <w:tc>
          <w:tcPr>
            <w:tcW w:w="960" w:type="dxa"/>
            <w:tcBorders>
              <w:top w:val="nil"/>
              <w:left w:val="nil"/>
              <w:bottom w:val="single" w:sz="8" w:space="0" w:color="auto"/>
              <w:right w:val="single" w:sz="4" w:space="0" w:color="auto"/>
            </w:tcBorders>
            <w:shd w:val="clear" w:color="auto" w:fill="auto"/>
            <w:noWrap/>
            <w:vAlign w:val="bottom"/>
            <w:hideMark/>
          </w:tcPr>
          <w:p w14:paraId="1CAEB56E"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197456</w:t>
            </w:r>
          </w:p>
        </w:tc>
        <w:tc>
          <w:tcPr>
            <w:tcW w:w="960" w:type="dxa"/>
            <w:tcBorders>
              <w:top w:val="nil"/>
              <w:left w:val="nil"/>
              <w:bottom w:val="single" w:sz="8" w:space="0" w:color="auto"/>
              <w:right w:val="single" w:sz="4" w:space="0" w:color="auto"/>
            </w:tcBorders>
            <w:shd w:val="clear" w:color="auto" w:fill="auto"/>
            <w:noWrap/>
            <w:vAlign w:val="bottom"/>
            <w:hideMark/>
          </w:tcPr>
          <w:p w14:paraId="75730C75"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145017</w:t>
            </w:r>
          </w:p>
        </w:tc>
        <w:tc>
          <w:tcPr>
            <w:tcW w:w="1300" w:type="dxa"/>
            <w:tcBorders>
              <w:top w:val="nil"/>
              <w:left w:val="nil"/>
              <w:bottom w:val="single" w:sz="8" w:space="0" w:color="auto"/>
              <w:right w:val="single" w:sz="4" w:space="0" w:color="auto"/>
            </w:tcBorders>
            <w:shd w:val="clear" w:color="000000" w:fill="E2EFDA"/>
            <w:noWrap/>
            <w:vAlign w:val="bottom"/>
            <w:hideMark/>
          </w:tcPr>
          <w:p w14:paraId="59B1D9FD"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73,4</w:t>
            </w:r>
          </w:p>
        </w:tc>
        <w:tc>
          <w:tcPr>
            <w:tcW w:w="920" w:type="dxa"/>
            <w:tcBorders>
              <w:top w:val="nil"/>
              <w:left w:val="nil"/>
              <w:bottom w:val="single" w:sz="8" w:space="0" w:color="auto"/>
              <w:right w:val="single" w:sz="4" w:space="0" w:color="auto"/>
            </w:tcBorders>
            <w:shd w:val="clear" w:color="auto" w:fill="auto"/>
            <w:noWrap/>
            <w:vAlign w:val="bottom"/>
            <w:hideMark/>
          </w:tcPr>
          <w:p w14:paraId="1704B7EC"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68967</w:t>
            </w:r>
          </w:p>
        </w:tc>
        <w:tc>
          <w:tcPr>
            <w:tcW w:w="780" w:type="dxa"/>
            <w:tcBorders>
              <w:top w:val="nil"/>
              <w:left w:val="nil"/>
              <w:bottom w:val="single" w:sz="8" w:space="0" w:color="auto"/>
              <w:right w:val="single" w:sz="4" w:space="0" w:color="auto"/>
            </w:tcBorders>
            <w:shd w:val="clear" w:color="auto" w:fill="auto"/>
            <w:noWrap/>
            <w:vAlign w:val="bottom"/>
            <w:hideMark/>
          </w:tcPr>
          <w:p w14:paraId="2B1099A0"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34,9</w:t>
            </w:r>
          </w:p>
        </w:tc>
        <w:tc>
          <w:tcPr>
            <w:tcW w:w="960" w:type="dxa"/>
            <w:tcBorders>
              <w:top w:val="nil"/>
              <w:left w:val="nil"/>
              <w:bottom w:val="single" w:sz="8" w:space="0" w:color="auto"/>
              <w:right w:val="single" w:sz="4" w:space="0" w:color="auto"/>
            </w:tcBorders>
            <w:shd w:val="clear" w:color="auto" w:fill="auto"/>
            <w:noWrap/>
            <w:vAlign w:val="bottom"/>
            <w:hideMark/>
          </w:tcPr>
          <w:p w14:paraId="36E24E24"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56890</w:t>
            </w:r>
          </w:p>
        </w:tc>
        <w:tc>
          <w:tcPr>
            <w:tcW w:w="1429" w:type="dxa"/>
            <w:tcBorders>
              <w:top w:val="nil"/>
              <w:left w:val="nil"/>
              <w:bottom w:val="single" w:sz="8" w:space="0" w:color="auto"/>
              <w:right w:val="single" w:sz="4" w:space="0" w:color="auto"/>
            </w:tcBorders>
            <w:shd w:val="clear" w:color="000000" w:fill="E2EFDA"/>
            <w:noWrap/>
            <w:vAlign w:val="bottom"/>
            <w:hideMark/>
          </w:tcPr>
          <w:p w14:paraId="22DC8BB4"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82,5</w:t>
            </w:r>
          </w:p>
        </w:tc>
        <w:tc>
          <w:tcPr>
            <w:tcW w:w="698" w:type="dxa"/>
            <w:tcBorders>
              <w:top w:val="nil"/>
              <w:left w:val="nil"/>
              <w:bottom w:val="single" w:sz="8" w:space="0" w:color="auto"/>
              <w:right w:val="single" w:sz="4" w:space="0" w:color="auto"/>
            </w:tcBorders>
            <w:shd w:val="clear" w:color="auto" w:fill="auto"/>
            <w:noWrap/>
            <w:vAlign w:val="bottom"/>
            <w:hideMark/>
          </w:tcPr>
          <w:p w14:paraId="01E83CF4"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12547</w:t>
            </w:r>
          </w:p>
        </w:tc>
        <w:tc>
          <w:tcPr>
            <w:tcW w:w="1021" w:type="dxa"/>
            <w:tcBorders>
              <w:top w:val="nil"/>
              <w:left w:val="nil"/>
              <w:bottom w:val="single" w:sz="8" w:space="0" w:color="auto"/>
              <w:right w:val="single" w:sz="4" w:space="0" w:color="auto"/>
            </w:tcBorders>
            <w:shd w:val="clear" w:color="auto" w:fill="auto"/>
            <w:noWrap/>
            <w:vAlign w:val="bottom"/>
            <w:hideMark/>
          </w:tcPr>
          <w:p w14:paraId="457717D5"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13198</w:t>
            </w:r>
          </w:p>
        </w:tc>
        <w:tc>
          <w:tcPr>
            <w:tcW w:w="760" w:type="dxa"/>
            <w:tcBorders>
              <w:top w:val="nil"/>
              <w:left w:val="nil"/>
              <w:bottom w:val="single" w:sz="8" w:space="0" w:color="auto"/>
              <w:right w:val="single" w:sz="4" w:space="0" w:color="auto"/>
            </w:tcBorders>
            <w:shd w:val="clear" w:color="000000" w:fill="E2EFDA"/>
            <w:noWrap/>
            <w:vAlign w:val="bottom"/>
            <w:hideMark/>
          </w:tcPr>
          <w:p w14:paraId="04DA3342"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7,4</w:t>
            </w:r>
          </w:p>
        </w:tc>
        <w:tc>
          <w:tcPr>
            <w:tcW w:w="1349" w:type="dxa"/>
            <w:tcBorders>
              <w:top w:val="nil"/>
              <w:left w:val="nil"/>
              <w:bottom w:val="single" w:sz="8" w:space="0" w:color="auto"/>
              <w:right w:val="single" w:sz="8" w:space="0" w:color="auto"/>
            </w:tcBorders>
            <w:shd w:val="clear" w:color="000000" w:fill="E2EFDA"/>
            <w:noWrap/>
            <w:vAlign w:val="bottom"/>
            <w:hideMark/>
          </w:tcPr>
          <w:p w14:paraId="41ED0C2C" w14:textId="77777777" w:rsidR="005E7065" w:rsidRPr="005E7065" w:rsidRDefault="005E7065" w:rsidP="005E7065">
            <w:pPr>
              <w:spacing w:after="0" w:line="240" w:lineRule="auto"/>
              <w:rPr>
                <w:rFonts w:ascii="Calibri" w:eastAsia="Times New Roman" w:hAnsi="Calibri" w:cs="Calibri"/>
                <w:color w:val="000000"/>
                <w:lang w:eastAsia="fr-FR"/>
              </w:rPr>
            </w:pPr>
            <w:r w:rsidRPr="005E7065">
              <w:rPr>
                <w:rFonts w:ascii="Calibri" w:eastAsia="Times New Roman" w:hAnsi="Calibri" w:cs="Calibri"/>
                <w:color w:val="000000"/>
                <w:lang w:eastAsia="fr-FR"/>
              </w:rPr>
              <w:t>7,5</w:t>
            </w:r>
          </w:p>
        </w:tc>
      </w:tr>
    </w:tbl>
    <w:p w14:paraId="6140D956" w14:textId="4FC706AD" w:rsidR="001F73B6" w:rsidRDefault="001F73B6" w:rsidP="001F73B6">
      <w:pPr>
        <w:pStyle w:val="Titre2"/>
      </w:pPr>
      <w:bookmarkStart w:id="13" w:name="_Toc191914585"/>
      <w:r>
        <w:t>2023 (données 2022)</w:t>
      </w:r>
      <w:bookmarkEnd w:id="13"/>
    </w:p>
    <w:tbl>
      <w:tblPr>
        <w:tblW w:w="13364" w:type="dxa"/>
        <w:tblCellMar>
          <w:left w:w="70" w:type="dxa"/>
          <w:right w:w="70" w:type="dxa"/>
        </w:tblCellMar>
        <w:tblLook w:val="04A0" w:firstRow="1" w:lastRow="0" w:firstColumn="1" w:lastColumn="0" w:noHBand="0" w:noVBand="1"/>
      </w:tblPr>
      <w:tblGrid>
        <w:gridCol w:w="2200"/>
        <w:gridCol w:w="960"/>
        <w:gridCol w:w="960"/>
        <w:gridCol w:w="1100"/>
        <w:gridCol w:w="1180"/>
        <w:gridCol w:w="980"/>
        <w:gridCol w:w="1100"/>
        <w:gridCol w:w="1291"/>
        <w:gridCol w:w="698"/>
        <w:gridCol w:w="1021"/>
        <w:gridCol w:w="860"/>
        <w:gridCol w:w="1043"/>
      </w:tblGrid>
      <w:tr w:rsidR="001F73B6" w:rsidRPr="001F73B6" w14:paraId="71E3EF05" w14:textId="77777777" w:rsidTr="001F73B6">
        <w:trPr>
          <w:trHeight w:val="420"/>
        </w:trPr>
        <w:tc>
          <w:tcPr>
            <w:tcW w:w="22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59D25A1" w14:textId="77777777" w:rsidR="001F73B6" w:rsidRPr="001F73B6" w:rsidRDefault="001F73B6" w:rsidP="001F73B6">
            <w:pPr>
              <w:spacing w:after="0" w:line="240" w:lineRule="auto"/>
              <w:rPr>
                <w:rFonts w:ascii="Calibri" w:eastAsia="Times New Roman" w:hAnsi="Calibri" w:cs="Calibri"/>
                <w:b/>
                <w:bCs/>
                <w:color w:val="000000"/>
                <w:lang w:eastAsia="fr-FR"/>
              </w:rPr>
            </w:pPr>
            <w:r w:rsidRPr="001F73B6">
              <w:rPr>
                <w:rFonts w:ascii="Calibri" w:eastAsia="Times New Roman" w:hAnsi="Calibri" w:cs="Calibri"/>
                <w:b/>
                <w:bCs/>
                <w:color w:val="000000"/>
                <w:lang w:eastAsia="fr-FR"/>
              </w:rPr>
              <w:t>Localisation origine</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14:paraId="58B97B83" w14:textId="77777777" w:rsidR="001F73B6" w:rsidRPr="001F73B6" w:rsidRDefault="001F73B6" w:rsidP="001F73B6">
            <w:pPr>
              <w:spacing w:after="0" w:line="240" w:lineRule="auto"/>
              <w:rPr>
                <w:rFonts w:ascii="Calibri" w:eastAsia="Times New Roman" w:hAnsi="Calibri" w:cs="Calibri"/>
                <w:b/>
                <w:bCs/>
                <w:color w:val="000000"/>
                <w:lang w:eastAsia="fr-FR"/>
              </w:rPr>
            </w:pPr>
            <w:r w:rsidRPr="001F73B6">
              <w:rPr>
                <w:rFonts w:ascii="Calibri" w:eastAsia="Times New Roman" w:hAnsi="Calibri" w:cs="Calibri"/>
                <w:b/>
                <w:bCs/>
                <w:color w:val="000000"/>
                <w:lang w:eastAsia="fr-FR"/>
              </w:rPr>
              <w:t>nb docs</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14:paraId="5EC42B40" w14:textId="77777777" w:rsidR="001F73B6" w:rsidRPr="001F73B6" w:rsidRDefault="001F73B6" w:rsidP="001F73B6">
            <w:pPr>
              <w:spacing w:after="0" w:line="240" w:lineRule="auto"/>
              <w:rPr>
                <w:rFonts w:ascii="Calibri" w:eastAsia="Times New Roman" w:hAnsi="Calibri" w:cs="Calibri"/>
                <w:b/>
                <w:bCs/>
                <w:color w:val="000000"/>
                <w:lang w:eastAsia="fr-FR"/>
              </w:rPr>
            </w:pPr>
            <w:r w:rsidRPr="001F73B6">
              <w:rPr>
                <w:rFonts w:ascii="Calibri" w:eastAsia="Times New Roman" w:hAnsi="Calibri" w:cs="Calibri"/>
                <w:b/>
                <w:bCs/>
                <w:color w:val="000000"/>
                <w:lang w:eastAsia="fr-FR"/>
              </w:rPr>
              <w:t>nb prêts</w:t>
            </w:r>
          </w:p>
        </w:tc>
        <w:tc>
          <w:tcPr>
            <w:tcW w:w="1100" w:type="dxa"/>
            <w:tcBorders>
              <w:top w:val="single" w:sz="8" w:space="0" w:color="auto"/>
              <w:left w:val="nil"/>
              <w:bottom w:val="single" w:sz="4" w:space="0" w:color="auto"/>
              <w:right w:val="single" w:sz="4" w:space="0" w:color="auto"/>
            </w:tcBorders>
            <w:shd w:val="clear" w:color="000000" w:fill="E2EFDA"/>
            <w:noWrap/>
            <w:vAlign w:val="bottom"/>
            <w:hideMark/>
          </w:tcPr>
          <w:p w14:paraId="26BC2E36" w14:textId="77777777" w:rsidR="001F73B6" w:rsidRPr="001F73B6" w:rsidRDefault="001F73B6" w:rsidP="001F73B6">
            <w:pPr>
              <w:spacing w:after="0" w:line="240" w:lineRule="auto"/>
              <w:rPr>
                <w:rFonts w:ascii="Calibri" w:eastAsia="Times New Roman" w:hAnsi="Calibri" w:cs="Calibri"/>
                <w:b/>
                <w:bCs/>
                <w:color w:val="000000"/>
                <w:lang w:eastAsia="fr-FR"/>
              </w:rPr>
            </w:pPr>
            <w:r w:rsidRPr="001F73B6">
              <w:rPr>
                <w:rFonts w:ascii="Calibri" w:eastAsia="Times New Roman" w:hAnsi="Calibri" w:cs="Calibri"/>
                <w:b/>
                <w:bCs/>
                <w:color w:val="000000"/>
                <w:lang w:eastAsia="fr-FR"/>
              </w:rPr>
              <w:t>%age prêt</w:t>
            </w:r>
          </w:p>
        </w:tc>
        <w:tc>
          <w:tcPr>
            <w:tcW w:w="1180" w:type="dxa"/>
            <w:tcBorders>
              <w:top w:val="single" w:sz="8" w:space="0" w:color="auto"/>
              <w:left w:val="nil"/>
              <w:bottom w:val="single" w:sz="4" w:space="0" w:color="auto"/>
              <w:right w:val="single" w:sz="4" w:space="0" w:color="auto"/>
            </w:tcBorders>
            <w:shd w:val="clear" w:color="auto" w:fill="auto"/>
            <w:noWrap/>
            <w:vAlign w:val="bottom"/>
            <w:hideMark/>
          </w:tcPr>
          <w:p w14:paraId="1C45A00A" w14:textId="77777777" w:rsidR="001F73B6" w:rsidRPr="001F73B6" w:rsidRDefault="001F73B6" w:rsidP="001F73B6">
            <w:pPr>
              <w:spacing w:after="0" w:line="240" w:lineRule="auto"/>
              <w:rPr>
                <w:rFonts w:ascii="Calibri" w:eastAsia="Times New Roman" w:hAnsi="Calibri" w:cs="Calibri"/>
                <w:b/>
                <w:bCs/>
                <w:color w:val="000000"/>
                <w:lang w:eastAsia="fr-FR"/>
              </w:rPr>
            </w:pPr>
            <w:r w:rsidRPr="001F73B6">
              <w:rPr>
                <w:rFonts w:ascii="Calibri" w:eastAsia="Times New Roman" w:hAnsi="Calibri" w:cs="Calibri"/>
                <w:b/>
                <w:bCs/>
                <w:color w:val="000000"/>
                <w:lang w:eastAsia="fr-FR"/>
              </w:rPr>
              <w:t>nb docs - 5 ans</w:t>
            </w:r>
          </w:p>
        </w:tc>
        <w:tc>
          <w:tcPr>
            <w:tcW w:w="980" w:type="dxa"/>
            <w:tcBorders>
              <w:top w:val="single" w:sz="8" w:space="0" w:color="auto"/>
              <w:left w:val="nil"/>
              <w:bottom w:val="single" w:sz="4" w:space="0" w:color="auto"/>
              <w:right w:val="single" w:sz="4" w:space="0" w:color="auto"/>
            </w:tcBorders>
            <w:shd w:val="clear" w:color="auto" w:fill="auto"/>
            <w:noWrap/>
            <w:vAlign w:val="bottom"/>
            <w:hideMark/>
          </w:tcPr>
          <w:p w14:paraId="361971FB" w14:textId="77777777" w:rsidR="001F73B6" w:rsidRPr="001F73B6" w:rsidRDefault="001F73B6" w:rsidP="001F73B6">
            <w:pPr>
              <w:spacing w:after="0" w:line="240" w:lineRule="auto"/>
              <w:rPr>
                <w:rFonts w:ascii="Calibri" w:eastAsia="Times New Roman" w:hAnsi="Calibri" w:cs="Calibri"/>
                <w:b/>
                <w:bCs/>
                <w:color w:val="000000"/>
                <w:lang w:eastAsia="fr-FR"/>
              </w:rPr>
            </w:pPr>
            <w:r w:rsidRPr="001F73B6">
              <w:rPr>
                <w:rFonts w:ascii="Calibri" w:eastAsia="Times New Roman" w:hAnsi="Calibri" w:cs="Calibri"/>
                <w:b/>
                <w:bCs/>
                <w:color w:val="000000"/>
                <w:lang w:eastAsia="fr-FR"/>
              </w:rPr>
              <w:t>%age - 5 ans</w:t>
            </w:r>
          </w:p>
        </w:tc>
        <w:tc>
          <w:tcPr>
            <w:tcW w:w="1100" w:type="dxa"/>
            <w:tcBorders>
              <w:top w:val="single" w:sz="8" w:space="0" w:color="auto"/>
              <w:left w:val="nil"/>
              <w:bottom w:val="single" w:sz="4" w:space="0" w:color="auto"/>
              <w:right w:val="single" w:sz="4" w:space="0" w:color="auto"/>
            </w:tcBorders>
            <w:shd w:val="clear" w:color="auto" w:fill="auto"/>
            <w:noWrap/>
            <w:vAlign w:val="bottom"/>
            <w:hideMark/>
          </w:tcPr>
          <w:p w14:paraId="09367591" w14:textId="77777777" w:rsidR="001F73B6" w:rsidRPr="001F73B6" w:rsidRDefault="001F73B6" w:rsidP="001F73B6">
            <w:pPr>
              <w:spacing w:after="0" w:line="240" w:lineRule="auto"/>
              <w:rPr>
                <w:rFonts w:ascii="Calibri" w:eastAsia="Times New Roman" w:hAnsi="Calibri" w:cs="Calibri"/>
                <w:b/>
                <w:bCs/>
                <w:color w:val="000000"/>
                <w:lang w:eastAsia="fr-FR"/>
              </w:rPr>
            </w:pPr>
            <w:r w:rsidRPr="001F73B6">
              <w:rPr>
                <w:rFonts w:ascii="Calibri" w:eastAsia="Times New Roman" w:hAnsi="Calibri" w:cs="Calibri"/>
                <w:b/>
                <w:bCs/>
                <w:color w:val="000000"/>
                <w:lang w:eastAsia="fr-FR"/>
              </w:rPr>
              <w:t>nb prêts - 5 ans</w:t>
            </w:r>
          </w:p>
        </w:tc>
        <w:tc>
          <w:tcPr>
            <w:tcW w:w="1291" w:type="dxa"/>
            <w:tcBorders>
              <w:top w:val="single" w:sz="8" w:space="0" w:color="auto"/>
              <w:left w:val="nil"/>
              <w:bottom w:val="single" w:sz="4" w:space="0" w:color="auto"/>
              <w:right w:val="single" w:sz="4" w:space="0" w:color="auto"/>
            </w:tcBorders>
            <w:shd w:val="clear" w:color="000000" w:fill="E2EFDA"/>
            <w:noWrap/>
            <w:vAlign w:val="bottom"/>
            <w:hideMark/>
          </w:tcPr>
          <w:p w14:paraId="0948E4D1" w14:textId="77777777" w:rsidR="001F73B6" w:rsidRPr="001F73B6" w:rsidRDefault="001F73B6" w:rsidP="001F73B6">
            <w:pPr>
              <w:spacing w:after="0" w:line="240" w:lineRule="auto"/>
              <w:rPr>
                <w:rFonts w:ascii="Calibri" w:eastAsia="Times New Roman" w:hAnsi="Calibri" w:cs="Calibri"/>
                <w:b/>
                <w:bCs/>
                <w:color w:val="000000"/>
                <w:lang w:eastAsia="fr-FR"/>
              </w:rPr>
            </w:pPr>
            <w:r w:rsidRPr="001F73B6">
              <w:rPr>
                <w:rFonts w:ascii="Calibri" w:eastAsia="Times New Roman" w:hAnsi="Calibri" w:cs="Calibri"/>
                <w:b/>
                <w:bCs/>
                <w:color w:val="000000"/>
                <w:lang w:eastAsia="fr-FR"/>
              </w:rPr>
              <w:t>%age - 5 ans en prêt</w:t>
            </w:r>
          </w:p>
        </w:tc>
        <w:tc>
          <w:tcPr>
            <w:tcW w:w="669" w:type="dxa"/>
            <w:tcBorders>
              <w:top w:val="single" w:sz="8" w:space="0" w:color="auto"/>
              <w:left w:val="nil"/>
              <w:bottom w:val="single" w:sz="4" w:space="0" w:color="auto"/>
              <w:right w:val="single" w:sz="4" w:space="0" w:color="auto"/>
            </w:tcBorders>
            <w:shd w:val="clear" w:color="auto" w:fill="auto"/>
            <w:noWrap/>
            <w:vAlign w:val="bottom"/>
            <w:hideMark/>
          </w:tcPr>
          <w:p w14:paraId="4C7ECEB0" w14:textId="77777777" w:rsidR="001F73B6" w:rsidRPr="001F73B6" w:rsidRDefault="001F73B6" w:rsidP="001F73B6">
            <w:pPr>
              <w:spacing w:after="0" w:line="240" w:lineRule="auto"/>
              <w:rPr>
                <w:rFonts w:ascii="Calibri" w:eastAsia="Times New Roman" w:hAnsi="Calibri" w:cs="Calibri"/>
                <w:b/>
                <w:bCs/>
                <w:color w:val="000000"/>
                <w:lang w:eastAsia="fr-FR"/>
              </w:rPr>
            </w:pPr>
            <w:r w:rsidRPr="001F73B6">
              <w:rPr>
                <w:rFonts w:ascii="Calibri" w:eastAsia="Times New Roman" w:hAnsi="Calibri" w:cs="Calibri"/>
                <w:b/>
                <w:bCs/>
                <w:color w:val="000000"/>
                <w:lang w:eastAsia="fr-FR"/>
              </w:rPr>
              <w:t>acq° 2022</w:t>
            </w:r>
          </w:p>
        </w:tc>
        <w:tc>
          <w:tcPr>
            <w:tcW w:w="1021" w:type="dxa"/>
            <w:tcBorders>
              <w:top w:val="single" w:sz="8" w:space="0" w:color="auto"/>
              <w:left w:val="nil"/>
              <w:bottom w:val="single" w:sz="4" w:space="0" w:color="auto"/>
              <w:right w:val="single" w:sz="4" w:space="0" w:color="auto"/>
            </w:tcBorders>
            <w:shd w:val="clear" w:color="auto" w:fill="auto"/>
            <w:noWrap/>
            <w:vAlign w:val="bottom"/>
            <w:hideMark/>
          </w:tcPr>
          <w:p w14:paraId="37CC0896" w14:textId="77777777" w:rsidR="001F73B6" w:rsidRPr="001F73B6" w:rsidRDefault="001F73B6" w:rsidP="001F73B6">
            <w:pPr>
              <w:spacing w:after="0" w:line="240" w:lineRule="auto"/>
              <w:rPr>
                <w:rFonts w:ascii="Calibri" w:eastAsia="Times New Roman" w:hAnsi="Calibri" w:cs="Calibri"/>
                <w:b/>
                <w:bCs/>
                <w:color w:val="000000"/>
                <w:lang w:eastAsia="fr-FR"/>
              </w:rPr>
            </w:pPr>
            <w:r w:rsidRPr="001F73B6">
              <w:rPr>
                <w:rFonts w:ascii="Calibri" w:eastAsia="Times New Roman" w:hAnsi="Calibri" w:cs="Calibri"/>
                <w:b/>
                <w:bCs/>
                <w:color w:val="000000"/>
                <w:lang w:eastAsia="fr-FR"/>
              </w:rPr>
              <w:t>acq° annuelles</w:t>
            </w:r>
          </w:p>
        </w:tc>
        <w:tc>
          <w:tcPr>
            <w:tcW w:w="860" w:type="dxa"/>
            <w:tcBorders>
              <w:top w:val="single" w:sz="8" w:space="0" w:color="auto"/>
              <w:left w:val="nil"/>
              <w:bottom w:val="single" w:sz="4" w:space="0" w:color="auto"/>
              <w:right w:val="single" w:sz="4" w:space="0" w:color="auto"/>
            </w:tcBorders>
            <w:shd w:val="clear" w:color="000000" w:fill="E2EFDA"/>
            <w:noWrap/>
            <w:vAlign w:val="bottom"/>
            <w:hideMark/>
          </w:tcPr>
          <w:p w14:paraId="29722362" w14:textId="77777777" w:rsidR="001F73B6" w:rsidRPr="001F73B6" w:rsidRDefault="001F73B6" w:rsidP="001F73B6">
            <w:pPr>
              <w:spacing w:after="0" w:line="240" w:lineRule="auto"/>
              <w:rPr>
                <w:rFonts w:ascii="Calibri" w:eastAsia="Times New Roman" w:hAnsi="Calibri" w:cs="Calibri"/>
                <w:b/>
                <w:bCs/>
                <w:color w:val="000000"/>
                <w:lang w:eastAsia="fr-FR"/>
              </w:rPr>
            </w:pPr>
            <w:r w:rsidRPr="001F73B6">
              <w:rPr>
                <w:rFonts w:ascii="Calibri" w:eastAsia="Times New Roman" w:hAnsi="Calibri" w:cs="Calibri"/>
                <w:b/>
                <w:bCs/>
                <w:color w:val="000000"/>
                <w:lang w:eastAsia="fr-FR"/>
              </w:rPr>
              <w:t>âge réel</w:t>
            </w:r>
          </w:p>
        </w:tc>
        <w:tc>
          <w:tcPr>
            <w:tcW w:w="1043" w:type="dxa"/>
            <w:tcBorders>
              <w:top w:val="single" w:sz="8" w:space="0" w:color="auto"/>
              <w:left w:val="nil"/>
              <w:bottom w:val="single" w:sz="4" w:space="0" w:color="auto"/>
              <w:right w:val="single" w:sz="8" w:space="0" w:color="auto"/>
            </w:tcBorders>
            <w:shd w:val="clear" w:color="000000" w:fill="E2EFDA"/>
            <w:noWrap/>
            <w:vAlign w:val="bottom"/>
            <w:hideMark/>
          </w:tcPr>
          <w:p w14:paraId="1AC4259E" w14:textId="77777777" w:rsidR="001F73B6" w:rsidRPr="001F73B6" w:rsidRDefault="001F73B6" w:rsidP="001F73B6">
            <w:pPr>
              <w:spacing w:after="0" w:line="240" w:lineRule="auto"/>
              <w:rPr>
                <w:rFonts w:ascii="Calibri" w:eastAsia="Times New Roman" w:hAnsi="Calibri" w:cs="Calibri"/>
                <w:b/>
                <w:bCs/>
                <w:color w:val="000000"/>
                <w:lang w:eastAsia="fr-FR"/>
              </w:rPr>
            </w:pPr>
            <w:r w:rsidRPr="001F73B6">
              <w:rPr>
                <w:rFonts w:ascii="Calibri" w:eastAsia="Times New Roman" w:hAnsi="Calibri" w:cs="Calibri"/>
                <w:b/>
                <w:bCs/>
                <w:color w:val="000000"/>
                <w:lang w:eastAsia="fr-FR"/>
              </w:rPr>
              <w:t>âge théorique</w:t>
            </w:r>
          </w:p>
        </w:tc>
      </w:tr>
      <w:tr w:rsidR="001F73B6" w:rsidRPr="001F73B6" w14:paraId="19A3EAA5" w14:textId="77777777" w:rsidTr="001F73B6">
        <w:trPr>
          <w:trHeight w:val="300"/>
        </w:trPr>
        <w:tc>
          <w:tcPr>
            <w:tcW w:w="2200" w:type="dxa"/>
            <w:tcBorders>
              <w:top w:val="nil"/>
              <w:left w:val="single" w:sz="8" w:space="0" w:color="auto"/>
              <w:bottom w:val="single" w:sz="4" w:space="0" w:color="auto"/>
              <w:right w:val="single" w:sz="4" w:space="0" w:color="auto"/>
            </w:tcBorders>
            <w:shd w:val="clear" w:color="000000" w:fill="D9E1F2"/>
            <w:noWrap/>
            <w:vAlign w:val="bottom"/>
            <w:hideMark/>
          </w:tcPr>
          <w:p w14:paraId="50557DBD" w14:textId="77777777" w:rsidR="001F73B6" w:rsidRPr="001F73B6" w:rsidRDefault="001F73B6" w:rsidP="001F73B6">
            <w:pPr>
              <w:spacing w:after="0" w:line="240" w:lineRule="auto"/>
              <w:rPr>
                <w:rFonts w:ascii="Calibri" w:eastAsia="Times New Roman" w:hAnsi="Calibri" w:cs="Calibri"/>
                <w:b/>
                <w:bCs/>
                <w:color w:val="FF0000"/>
                <w:lang w:eastAsia="fr-FR"/>
              </w:rPr>
            </w:pPr>
            <w:r w:rsidRPr="001F73B6">
              <w:rPr>
                <w:rFonts w:ascii="Calibri" w:eastAsia="Times New Roman" w:hAnsi="Calibri" w:cs="Calibri"/>
                <w:b/>
                <w:bCs/>
                <w:color w:val="FF0000"/>
                <w:lang w:eastAsia="fr-FR"/>
              </w:rPr>
              <w:t>Grands caractères</w:t>
            </w:r>
          </w:p>
        </w:tc>
        <w:tc>
          <w:tcPr>
            <w:tcW w:w="960" w:type="dxa"/>
            <w:tcBorders>
              <w:top w:val="nil"/>
              <w:left w:val="nil"/>
              <w:bottom w:val="single" w:sz="4" w:space="0" w:color="auto"/>
              <w:right w:val="single" w:sz="4" w:space="0" w:color="auto"/>
            </w:tcBorders>
            <w:shd w:val="clear" w:color="auto" w:fill="auto"/>
            <w:noWrap/>
            <w:vAlign w:val="bottom"/>
            <w:hideMark/>
          </w:tcPr>
          <w:p w14:paraId="7AC59D4A" w14:textId="77777777" w:rsidR="001F73B6" w:rsidRPr="001F73B6" w:rsidRDefault="001F73B6" w:rsidP="001F73B6">
            <w:pPr>
              <w:spacing w:after="0" w:line="240" w:lineRule="auto"/>
              <w:rPr>
                <w:rFonts w:ascii="Calibri" w:eastAsia="Times New Roman" w:hAnsi="Calibri" w:cs="Calibri"/>
                <w:b/>
                <w:bCs/>
                <w:color w:val="FF0000"/>
                <w:lang w:eastAsia="fr-FR"/>
              </w:rPr>
            </w:pPr>
            <w:r w:rsidRPr="001F73B6">
              <w:rPr>
                <w:rFonts w:ascii="Calibri" w:eastAsia="Times New Roman" w:hAnsi="Calibri" w:cs="Calibri"/>
                <w:b/>
                <w:bCs/>
                <w:color w:val="FF0000"/>
                <w:lang w:eastAsia="fr-FR"/>
              </w:rPr>
              <w:t>8286</w:t>
            </w:r>
          </w:p>
        </w:tc>
        <w:tc>
          <w:tcPr>
            <w:tcW w:w="960" w:type="dxa"/>
            <w:tcBorders>
              <w:top w:val="nil"/>
              <w:left w:val="nil"/>
              <w:bottom w:val="single" w:sz="4" w:space="0" w:color="auto"/>
              <w:right w:val="single" w:sz="4" w:space="0" w:color="auto"/>
            </w:tcBorders>
            <w:shd w:val="clear" w:color="auto" w:fill="auto"/>
            <w:noWrap/>
            <w:vAlign w:val="bottom"/>
            <w:hideMark/>
          </w:tcPr>
          <w:p w14:paraId="0A3013BA" w14:textId="77777777" w:rsidR="001F73B6" w:rsidRPr="001F73B6" w:rsidRDefault="001F73B6" w:rsidP="001F73B6">
            <w:pPr>
              <w:spacing w:after="0" w:line="240" w:lineRule="auto"/>
              <w:rPr>
                <w:rFonts w:ascii="Calibri" w:eastAsia="Times New Roman" w:hAnsi="Calibri" w:cs="Calibri"/>
                <w:b/>
                <w:bCs/>
                <w:color w:val="FF0000"/>
                <w:lang w:eastAsia="fr-FR"/>
              </w:rPr>
            </w:pPr>
            <w:r w:rsidRPr="001F73B6">
              <w:rPr>
                <w:rFonts w:ascii="Calibri" w:eastAsia="Times New Roman" w:hAnsi="Calibri" w:cs="Calibri"/>
                <w:b/>
                <w:bCs/>
                <w:color w:val="FF0000"/>
                <w:lang w:eastAsia="fr-FR"/>
              </w:rPr>
              <w:t>6753</w:t>
            </w:r>
          </w:p>
        </w:tc>
        <w:tc>
          <w:tcPr>
            <w:tcW w:w="1100" w:type="dxa"/>
            <w:tcBorders>
              <w:top w:val="nil"/>
              <w:left w:val="nil"/>
              <w:bottom w:val="single" w:sz="4" w:space="0" w:color="auto"/>
              <w:right w:val="single" w:sz="4" w:space="0" w:color="auto"/>
            </w:tcBorders>
            <w:shd w:val="clear" w:color="000000" w:fill="E2EFDA"/>
            <w:noWrap/>
            <w:vAlign w:val="bottom"/>
            <w:hideMark/>
          </w:tcPr>
          <w:p w14:paraId="71717326" w14:textId="77777777" w:rsidR="001F73B6" w:rsidRPr="001F73B6" w:rsidRDefault="001F73B6" w:rsidP="001F73B6">
            <w:pPr>
              <w:spacing w:after="0" w:line="240" w:lineRule="auto"/>
              <w:rPr>
                <w:rFonts w:ascii="Calibri" w:eastAsia="Times New Roman" w:hAnsi="Calibri" w:cs="Calibri"/>
                <w:b/>
                <w:bCs/>
                <w:color w:val="FF0000"/>
                <w:lang w:eastAsia="fr-FR"/>
              </w:rPr>
            </w:pPr>
            <w:r w:rsidRPr="001F73B6">
              <w:rPr>
                <w:rFonts w:ascii="Calibri" w:eastAsia="Times New Roman" w:hAnsi="Calibri" w:cs="Calibri"/>
                <w:b/>
                <w:bCs/>
                <w:color w:val="FF0000"/>
                <w:lang w:eastAsia="fr-FR"/>
              </w:rPr>
              <w:t>81,5</w:t>
            </w:r>
          </w:p>
        </w:tc>
        <w:tc>
          <w:tcPr>
            <w:tcW w:w="1180" w:type="dxa"/>
            <w:tcBorders>
              <w:top w:val="nil"/>
              <w:left w:val="nil"/>
              <w:bottom w:val="single" w:sz="4" w:space="0" w:color="auto"/>
              <w:right w:val="single" w:sz="4" w:space="0" w:color="auto"/>
            </w:tcBorders>
            <w:shd w:val="clear" w:color="auto" w:fill="auto"/>
            <w:noWrap/>
            <w:vAlign w:val="bottom"/>
            <w:hideMark/>
          </w:tcPr>
          <w:p w14:paraId="285B7BEE" w14:textId="77777777" w:rsidR="001F73B6" w:rsidRPr="001F73B6" w:rsidRDefault="001F73B6" w:rsidP="001F73B6">
            <w:pPr>
              <w:spacing w:after="0" w:line="240" w:lineRule="auto"/>
              <w:rPr>
                <w:rFonts w:ascii="Calibri" w:eastAsia="Times New Roman" w:hAnsi="Calibri" w:cs="Calibri"/>
                <w:b/>
                <w:bCs/>
                <w:color w:val="FF0000"/>
                <w:lang w:eastAsia="fr-FR"/>
              </w:rPr>
            </w:pPr>
            <w:r w:rsidRPr="001F73B6">
              <w:rPr>
                <w:rFonts w:ascii="Calibri" w:eastAsia="Times New Roman" w:hAnsi="Calibri" w:cs="Calibri"/>
                <w:b/>
                <w:bCs/>
                <w:color w:val="FF0000"/>
                <w:lang w:eastAsia="fr-FR"/>
              </w:rPr>
              <w:t>2933</w:t>
            </w:r>
          </w:p>
        </w:tc>
        <w:tc>
          <w:tcPr>
            <w:tcW w:w="980" w:type="dxa"/>
            <w:tcBorders>
              <w:top w:val="nil"/>
              <w:left w:val="nil"/>
              <w:bottom w:val="single" w:sz="4" w:space="0" w:color="auto"/>
              <w:right w:val="single" w:sz="4" w:space="0" w:color="auto"/>
            </w:tcBorders>
            <w:shd w:val="clear" w:color="auto" w:fill="auto"/>
            <w:noWrap/>
            <w:vAlign w:val="bottom"/>
            <w:hideMark/>
          </w:tcPr>
          <w:p w14:paraId="58AE2E81" w14:textId="77777777" w:rsidR="001F73B6" w:rsidRPr="001F73B6" w:rsidRDefault="001F73B6" w:rsidP="001F73B6">
            <w:pPr>
              <w:spacing w:after="0" w:line="240" w:lineRule="auto"/>
              <w:rPr>
                <w:rFonts w:ascii="Calibri" w:eastAsia="Times New Roman" w:hAnsi="Calibri" w:cs="Calibri"/>
                <w:b/>
                <w:bCs/>
                <w:color w:val="FF0000"/>
                <w:lang w:eastAsia="fr-FR"/>
              </w:rPr>
            </w:pPr>
            <w:r w:rsidRPr="001F73B6">
              <w:rPr>
                <w:rFonts w:ascii="Calibri" w:eastAsia="Times New Roman" w:hAnsi="Calibri" w:cs="Calibri"/>
                <w:b/>
                <w:bCs/>
                <w:color w:val="FF0000"/>
                <w:lang w:eastAsia="fr-FR"/>
              </w:rPr>
              <w:t>35,4</w:t>
            </w:r>
          </w:p>
        </w:tc>
        <w:tc>
          <w:tcPr>
            <w:tcW w:w="1100" w:type="dxa"/>
            <w:tcBorders>
              <w:top w:val="nil"/>
              <w:left w:val="nil"/>
              <w:bottom w:val="single" w:sz="4" w:space="0" w:color="auto"/>
              <w:right w:val="single" w:sz="4" w:space="0" w:color="auto"/>
            </w:tcBorders>
            <w:shd w:val="clear" w:color="auto" w:fill="auto"/>
            <w:noWrap/>
            <w:vAlign w:val="bottom"/>
            <w:hideMark/>
          </w:tcPr>
          <w:p w14:paraId="2D3AEAEC" w14:textId="77777777" w:rsidR="001F73B6" w:rsidRPr="001F73B6" w:rsidRDefault="001F73B6" w:rsidP="001F73B6">
            <w:pPr>
              <w:spacing w:after="0" w:line="240" w:lineRule="auto"/>
              <w:rPr>
                <w:rFonts w:ascii="Calibri" w:eastAsia="Times New Roman" w:hAnsi="Calibri" w:cs="Calibri"/>
                <w:b/>
                <w:bCs/>
                <w:color w:val="FF0000"/>
                <w:lang w:eastAsia="fr-FR"/>
              </w:rPr>
            </w:pPr>
            <w:r w:rsidRPr="001F73B6">
              <w:rPr>
                <w:rFonts w:ascii="Calibri" w:eastAsia="Times New Roman" w:hAnsi="Calibri" w:cs="Calibri"/>
                <w:b/>
                <w:bCs/>
                <w:color w:val="FF0000"/>
                <w:lang w:eastAsia="fr-FR"/>
              </w:rPr>
              <w:t>2449</w:t>
            </w:r>
          </w:p>
        </w:tc>
        <w:tc>
          <w:tcPr>
            <w:tcW w:w="1291" w:type="dxa"/>
            <w:tcBorders>
              <w:top w:val="nil"/>
              <w:left w:val="nil"/>
              <w:bottom w:val="single" w:sz="4" w:space="0" w:color="auto"/>
              <w:right w:val="single" w:sz="4" w:space="0" w:color="auto"/>
            </w:tcBorders>
            <w:shd w:val="clear" w:color="000000" w:fill="E2EFDA"/>
            <w:noWrap/>
            <w:vAlign w:val="bottom"/>
            <w:hideMark/>
          </w:tcPr>
          <w:p w14:paraId="48533454" w14:textId="77777777" w:rsidR="001F73B6" w:rsidRPr="001F73B6" w:rsidRDefault="001F73B6" w:rsidP="001F73B6">
            <w:pPr>
              <w:spacing w:after="0" w:line="240" w:lineRule="auto"/>
              <w:rPr>
                <w:rFonts w:ascii="Calibri" w:eastAsia="Times New Roman" w:hAnsi="Calibri" w:cs="Calibri"/>
                <w:b/>
                <w:bCs/>
                <w:color w:val="FF0000"/>
                <w:lang w:eastAsia="fr-FR"/>
              </w:rPr>
            </w:pPr>
            <w:r w:rsidRPr="001F73B6">
              <w:rPr>
                <w:rFonts w:ascii="Calibri" w:eastAsia="Times New Roman" w:hAnsi="Calibri" w:cs="Calibri"/>
                <w:b/>
                <w:bCs/>
                <w:color w:val="FF0000"/>
                <w:lang w:eastAsia="fr-FR"/>
              </w:rPr>
              <w:t>83,5</w:t>
            </w:r>
          </w:p>
        </w:tc>
        <w:tc>
          <w:tcPr>
            <w:tcW w:w="669" w:type="dxa"/>
            <w:tcBorders>
              <w:top w:val="nil"/>
              <w:left w:val="nil"/>
              <w:bottom w:val="single" w:sz="4" w:space="0" w:color="auto"/>
              <w:right w:val="single" w:sz="4" w:space="0" w:color="auto"/>
            </w:tcBorders>
            <w:shd w:val="clear" w:color="auto" w:fill="auto"/>
            <w:noWrap/>
            <w:vAlign w:val="bottom"/>
            <w:hideMark/>
          </w:tcPr>
          <w:p w14:paraId="3B0B5721" w14:textId="77777777" w:rsidR="001F73B6" w:rsidRPr="001F73B6" w:rsidRDefault="001F73B6" w:rsidP="001F73B6">
            <w:pPr>
              <w:spacing w:after="0" w:line="240" w:lineRule="auto"/>
              <w:rPr>
                <w:rFonts w:ascii="Calibri" w:eastAsia="Times New Roman" w:hAnsi="Calibri" w:cs="Calibri"/>
                <w:b/>
                <w:bCs/>
                <w:color w:val="FF0000"/>
                <w:lang w:eastAsia="fr-FR"/>
              </w:rPr>
            </w:pPr>
            <w:r w:rsidRPr="001F73B6">
              <w:rPr>
                <w:rFonts w:ascii="Calibri" w:eastAsia="Times New Roman" w:hAnsi="Calibri" w:cs="Calibri"/>
                <w:b/>
                <w:bCs/>
                <w:color w:val="FF0000"/>
                <w:lang w:eastAsia="fr-FR"/>
              </w:rPr>
              <w:t>599</w:t>
            </w:r>
          </w:p>
        </w:tc>
        <w:tc>
          <w:tcPr>
            <w:tcW w:w="1021" w:type="dxa"/>
            <w:tcBorders>
              <w:top w:val="nil"/>
              <w:left w:val="nil"/>
              <w:bottom w:val="single" w:sz="4" w:space="0" w:color="auto"/>
              <w:right w:val="single" w:sz="4" w:space="0" w:color="auto"/>
            </w:tcBorders>
            <w:shd w:val="clear" w:color="auto" w:fill="auto"/>
            <w:noWrap/>
            <w:vAlign w:val="bottom"/>
            <w:hideMark/>
          </w:tcPr>
          <w:p w14:paraId="3D1A53F2" w14:textId="77777777" w:rsidR="001F73B6" w:rsidRPr="001F73B6" w:rsidRDefault="001F73B6" w:rsidP="001F73B6">
            <w:pPr>
              <w:spacing w:after="0" w:line="240" w:lineRule="auto"/>
              <w:rPr>
                <w:rFonts w:ascii="Calibri" w:eastAsia="Times New Roman" w:hAnsi="Calibri" w:cs="Calibri"/>
                <w:b/>
                <w:bCs/>
                <w:color w:val="FF0000"/>
                <w:lang w:eastAsia="fr-FR"/>
              </w:rPr>
            </w:pPr>
            <w:r w:rsidRPr="001F73B6">
              <w:rPr>
                <w:rFonts w:ascii="Calibri" w:eastAsia="Times New Roman" w:hAnsi="Calibri" w:cs="Calibri"/>
                <w:b/>
                <w:bCs/>
                <w:color w:val="FF0000"/>
                <w:lang w:eastAsia="fr-FR"/>
              </w:rPr>
              <w:t>554,5</w:t>
            </w:r>
          </w:p>
        </w:tc>
        <w:tc>
          <w:tcPr>
            <w:tcW w:w="860" w:type="dxa"/>
            <w:tcBorders>
              <w:top w:val="nil"/>
              <w:left w:val="nil"/>
              <w:bottom w:val="single" w:sz="4" w:space="0" w:color="auto"/>
              <w:right w:val="single" w:sz="4" w:space="0" w:color="auto"/>
            </w:tcBorders>
            <w:shd w:val="clear" w:color="000000" w:fill="E2EFDA"/>
            <w:noWrap/>
            <w:vAlign w:val="bottom"/>
            <w:hideMark/>
          </w:tcPr>
          <w:p w14:paraId="36134547" w14:textId="77777777" w:rsidR="001F73B6" w:rsidRPr="001F73B6" w:rsidRDefault="001F73B6" w:rsidP="001F73B6">
            <w:pPr>
              <w:spacing w:after="0" w:line="240" w:lineRule="auto"/>
              <w:rPr>
                <w:rFonts w:ascii="Calibri" w:eastAsia="Times New Roman" w:hAnsi="Calibri" w:cs="Calibri"/>
                <w:b/>
                <w:bCs/>
                <w:color w:val="FF0000"/>
                <w:lang w:eastAsia="fr-FR"/>
              </w:rPr>
            </w:pPr>
            <w:r w:rsidRPr="001F73B6">
              <w:rPr>
                <w:rFonts w:ascii="Calibri" w:eastAsia="Times New Roman" w:hAnsi="Calibri" w:cs="Calibri"/>
                <w:b/>
                <w:bCs/>
                <w:color w:val="FF0000"/>
                <w:lang w:eastAsia="fr-FR"/>
              </w:rPr>
              <w:t>6,6</w:t>
            </w:r>
          </w:p>
        </w:tc>
        <w:tc>
          <w:tcPr>
            <w:tcW w:w="1043" w:type="dxa"/>
            <w:tcBorders>
              <w:top w:val="nil"/>
              <w:left w:val="nil"/>
              <w:bottom w:val="single" w:sz="4" w:space="0" w:color="auto"/>
              <w:right w:val="single" w:sz="8" w:space="0" w:color="auto"/>
            </w:tcBorders>
            <w:shd w:val="clear" w:color="000000" w:fill="E2EFDA"/>
            <w:noWrap/>
            <w:vAlign w:val="bottom"/>
            <w:hideMark/>
          </w:tcPr>
          <w:p w14:paraId="1C5590E2" w14:textId="77777777" w:rsidR="001F73B6" w:rsidRPr="001F73B6" w:rsidRDefault="001F73B6" w:rsidP="001F73B6">
            <w:pPr>
              <w:spacing w:after="0" w:line="240" w:lineRule="auto"/>
              <w:rPr>
                <w:rFonts w:ascii="Calibri" w:eastAsia="Times New Roman" w:hAnsi="Calibri" w:cs="Calibri"/>
                <w:b/>
                <w:bCs/>
                <w:color w:val="FF0000"/>
                <w:lang w:eastAsia="fr-FR"/>
              </w:rPr>
            </w:pPr>
            <w:r w:rsidRPr="001F73B6">
              <w:rPr>
                <w:rFonts w:ascii="Calibri" w:eastAsia="Times New Roman" w:hAnsi="Calibri" w:cs="Calibri"/>
                <w:b/>
                <w:bCs/>
                <w:color w:val="FF0000"/>
                <w:lang w:eastAsia="fr-FR"/>
              </w:rPr>
              <w:t>7,5</w:t>
            </w:r>
          </w:p>
        </w:tc>
      </w:tr>
      <w:tr w:rsidR="001F73B6" w:rsidRPr="001F73B6" w14:paraId="36057B4C" w14:textId="77777777" w:rsidTr="001F73B6">
        <w:trPr>
          <w:trHeight w:val="300"/>
        </w:trPr>
        <w:tc>
          <w:tcPr>
            <w:tcW w:w="2200" w:type="dxa"/>
            <w:tcBorders>
              <w:top w:val="nil"/>
              <w:left w:val="single" w:sz="8" w:space="0" w:color="auto"/>
              <w:bottom w:val="single" w:sz="4" w:space="0" w:color="auto"/>
              <w:right w:val="single" w:sz="4" w:space="0" w:color="auto"/>
            </w:tcBorders>
            <w:shd w:val="clear" w:color="auto" w:fill="auto"/>
            <w:noWrap/>
            <w:vAlign w:val="bottom"/>
            <w:hideMark/>
          </w:tcPr>
          <w:p w14:paraId="406D8CCA" w14:textId="77777777" w:rsidR="001F73B6" w:rsidRPr="001F73B6" w:rsidRDefault="001F73B6" w:rsidP="001F73B6">
            <w:pPr>
              <w:spacing w:after="0" w:line="240" w:lineRule="auto"/>
              <w:rPr>
                <w:rFonts w:ascii="Arial" w:eastAsia="Times New Roman" w:hAnsi="Arial" w:cs="Arial"/>
                <w:b/>
                <w:bCs/>
                <w:color w:val="0000FF"/>
                <w:sz w:val="20"/>
                <w:szCs w:val="20"/>
                <w:lang w:eastAsia="fr-FR"/>
              </w:rPr>
            </w:pPr>
            <w:r w:rsidRPr="001F73B6">
              <w:rPr>
                <w:rFonts w:ascii="Arial" w:eastAsia="Times New Roman" w:hAnsi="Arial" w:cs="Arial"/>
                <w:b/>
                <w:bCs/>
                <w:color w:val="0000FF"/>
                <w:sz w:val="20"/>
                <w:szCs w:val="20"/>
                <w:lang w:eastAsia="fr-FR"/>
              </w:rPr>
              <w:t>Total Livres Adultes</w:t>
            </w:r>
          </w:p>
        </w:tc>
        <w:tc>
          <w:tcPr>
            <w:tcW w:w="960" w:type="dxa"/>
            <w:tcBorders>
              <w:top w:val="nil"/>
              <w:left w:val="nil"/>
              <w:bottom w:val="single" w:sz="4" w:space="0" w:color="auto"/>
              <w:right w:val="single" w:sz="4" w:space="0" w:color="auto"/>
            </w:tcBorders>
            <w:shd w:val="clear" w:color="auto" w:fill="auto"/>
            <w:noWrap/>
            <w:vAlign w:val="bottom"/>
            <w:hideMark/>
          </w:tcPr>
          <w:p w14:paraId="45BEFAD9" w14:textId="77777777" w:rsidR="001F73B6" w:rsidRPr="001F73B6" w:rsidRDefault="001F73B6" w:rsidP="001F73B6">
            <w:pPr>
              <w:spacing w:after="0" w:line="240" w:lineRule="auto"/>
              <w:rPr>
                <w:rFonts w:ascii="Calibri" w:eastAsia="Times New Roman" w:hAnsi="Calibri" w:cs="Calibri"/>
                <w:color w:val="000000"/>
                <w:lang w:eastAsia="fr-FR"/>
              </w:rPr>
            </w:pPr>
            <w:r w:rsidRPr="001F73B6">
              <w:rPr>
                <w:rFonts w:ascii="Calibri" w:eastAsia="Times New Roman" w:hAnsi="Calibri" w:cs="Calibri"/>
                <w:color w:val="000000"/>
                <w:lang w:eastAsia="fr-FR"/>
              </w:rPr>
              <w:t>74257</w:t>
            </w:r>
          </w:p>
        </w:tc>
        <w:tc>
          <w:tcPr>
            <w:tcW w:w="960" w:type="dxa"/>
            <w:tcBorders>
              <w:top w:val="nil"/>
              <w:left w:val="nil"/>
              <w:bottom w:val="single" w:sz="4" w:space="0" w:color="auto"/>
              <w:right w:val="single" w:sz="4" w:space="0" w:color="auto"/>
            </w:tcBorders>
            <w:shd w:val="clear" w:color="auto" w:fill="auto"/>
            <w:noWrap/>
            <w:vAlign w:val="bottom"/>
            <w:hideMark/>
          </w:tcPr>
          <w:p w14:paraId="4AAA2C06" w14:textId="77777777" w:rsidR="001F73B6" w:rsidRPr="001F73B6" w:rsidRDefault="001F73B6" w:rsidP="001F73B6">
            <w:pPr>
              <w:spacing w:after="0" w:line="240" w:lineRule="auto"/>
              <w:rPr>
                <w:rFonts w:ascii="Calibri" w:eastAsia="Times New Roman" w:hAnsi="Calibri" w:cs="Calibri"/>
                <w:color w:val="000000"/>
                <w:lang w:eastAsia="fr-FR"/>
              </w:rPr>
            </w:pPr>
            <w:r w:rsidRPr="001F73B6">
              <w:rPr>
                <w:rFonts w:ascii="Calibri" w:eastAsia="Times New Roman" w:hAnsi="Calibri" w:cs="Calibri"/>
                <w:color w:val="000000"/>
                <w:lang w:eastAsia="fr-FR"/>
              </w:rPr>
              <w:t>54931</w:t>
            </w:r>
          </w:p>
        </w:tc>
        <w:tc>
          <w:tcPr>
            <w:tcW w:w="1100" w:type="dxa"/>
            <w:tcBorders>
              <w:top w:val="nil"/>
              <w:left w:val="nil"/>
              <w:bottom w:val="single" w:sz="4" w:space="0" w:color="auto"/>
              <w:right w:val="single" w:sz="4" w:space="0" w:color="auto"/>
            </w:tcBorders>
            <w:shd w:val="clear" w:color="000000" w:fill="E2EFDA"/>
            <w:noWrap/>
            <w:vAlign w:val="bottom"/>
            <w:hideMark/>
          </w:tcPr>
          <w:p w14:paraId="7D67D02C" w14:textId="77777777" w:rsidR="001F73B6" w:rsidRPr="001F73B6" w:rsidRDefault="001F73B6" w:rsidP="001F73B6">
            <w:pPr>
              <w:spacing w:after="0" w:line="240" w:lineRule="auto"/>
              <w:rPr>
                <w:rFonts w:ascii="Calibri" w:eastAsia="Times New Roman" w:hAnsi="Calibri" w:cs="Calibri"/>
                <w:color w:val="000000"/>
                <w:lang w:eastAsia="fr-FR"/>
              </w:rPr>
            </w:pPr>
            <w:r w:rsidRPr="001F73B6">
              <w:rPr>
                <w:rFonts w:ascii="Calibri" w:eastAsia="Times New Roman" w:hAnsi="Calibri" w:cs="Calibri"/>
                <w:color w:val="000000"/>
                <w:lang w:eastAsia="fr-FR"/>
              </w:rPr>
              <w:t>74,0</w:t>
            </w:r>
          </w:p>
        </w:tc>
        <w:tc>
          <w:tcPr>
            <w:tcW w:w="1180" w:type="dxa"/>
            <w:tcBorders>
              <w:top w:val="nil"/>
              <w:left w:val="nil"/>
              <w:bottom w:val="single" w:sz="4" w:space="0" w:color="auto"/>
              <w:right w:val="single" w:sz="4" w:space="0" w:color="auto"/>
            </w:tcBorders>
            <w:shd w:val="clear" w:color="auto" w:fill="auto"/>
            <w:noWrap/>
            <w:vAlign w:val="bottom"/>
            <w:hideMark/>
          </w:tcPr>
          <w:p w14:paraId="12AA1AB4" w14:textId="77777777" w:rsidR="001F73B6" w:rsidRPr="001F73B6" w:rsidRDefault="001F73B6" w:rsidP="001F73B6">
            <w:pPr>
              <w:spacing w:after="0" w:line="240" w:lineRule="auto"/>
              <w:rPr>
                <w:rFonts w:ascii="Calibri" w:eastAsia="Times New Roman" w:hAnsi="Calibri" w:cs="Calibri"/>
                <w:color w:val="000000"/>
                <w:lang w:eastAsia="fr-FR"/>
              </w:rPr>
            </w:pPr>
            <w:r w:rsidRPr="001F73B6">
              <w:rPr>
                <w:rFonts w:ascii="Calibri" w:eastAsia="Times New Roman" w:hAnsi="Calibri" w:cs="Calibri"/>
                <w:color w:val="000000"/>
                <w:lang w:eastAsia="fr-FR"/>
              </w:rPr>
              <w:t>26771</w:t>
            </w:r>
          </w:p>
        </w:tc>
        <w:tc>
          <w:tcPr>
            <w:tcW w:w="980" w:type="dxa"/>
            <w:tcBorders>
              <w:top w:val="nil"/>
              <w:left w:val="nil"/>
              <w:bottom w:val="single" w:sz="4" w:space="0" w:color="auto"/>
              <w:right w:val="single" w:sz="4" w:space="0" w:color="auto"/>
            </w:tcBorders>
            <w:shd w:val="clear" w:color="auto" w:fill="auto"/>
            <w:noWrap/>
            <w:vAlign w:val="bottom"/>
            <w:hideMark/>
          </w:tcPr>
          <w:p w14:paraId="22CF2277" w14:textId="77777777" w:rsidR="001F73B6" w:rsidRPr="001F73B6" w:rsidRDefault="001F73B6" w:rsidP="001F73B6">
            <w:pPr>
              <w:spacing w:after="0" w:line="240" w:lineRule="auto"/>
              <w:rPr>
                <w:rFonts w:ascii="Calibri" w:eastAsia="Times New Roman" w:hAnsi="Calibri" w:cs="Calibri"/>
                <w:color w:val="000000"/>
                <w:lang w:eastAsia="fr-FR"/>
              </w:rPr>
            </w:pPr>
            <w:r w:rsidRPr="001F73B6">
              <w:rPr>
                <w:rFonts w:ascii="Calibri" w:eastAsia="Times New Roman" w:hAnsi="Calibri" w:cs="Calibri"/>
                <w:color w:val="000000"/>
                <w:lang w:eastAsia="fr-FR"/>
              </w:rPr>
              <w:t>36,1</w:t>
            </w:r>
          </w:p>
        </w:tc>
        <w:tc>
          <w:tcPr>
            <w:tcW w:w="1100" w:type="dxa"/>
            <w:tcBorders>
              <w:top w:val="nil"/>
              <w:left w:val="nil"/>
              <w:bottom w:val="single" w:sz="4" w:space="0" w:color="auto"/>
              <w:right w:val="single" w:sz="4" w:space="0" w:color="auto"/>
            </w:tcBorders>
            <w:shd w:val="clear" w:color="auto" w:fill="auto"/>
            <w:noWrap/>
            <w:vAlign w:val="bottom"/>
            <w:hideMark/>
          </w:tcPr>
          <w:p w14:paraId="7F69F61C" w14:textId="77777777" w:rsidR="001F73B6" w:rsidRPr="001F73B6" w:rsidRDefault="001F73B6" w:rsidP="001F73B6">
            <w:pPr>
              <w:spacing w:after="0" w:line="240" w:lineRule="auto"/>
              <w:rPr>
                <w:rFonts w:ascii="Calibri" w:eastAsia="Times New Roman" w:hAnsi="Calibri" w:cs="Calibri"/>
                <w:color w:val="000000"/>
                <w:lang w:eastAsia="fr-FR"/>
              </w:rPr>
            </w:pPr>
            <w:r w:rsidRPr="001F73B6">
              <w:rPr>
                <w:rFonts w:ascii="Calibri" w:eastAsia="Times New Roman" w:hAnsi="Calibri" w:cs="Calibri"/>
                <w:color w:val="000000"/>
                <w:lang w:eastAsia="fr-FR"/>
              </w:rPr>
              <w:t>21663</w:t>
            </w:r>
          </w:p>
        </w:tc>
        <w:tc>
          <w:tcPr>
            <w:tcW w:w="1291" w:type="dxa"/>
            <w:tcBorders>
              <w:top w:val="nil"/>
              <w:left w:val="nil"/>
              <w:bottom w:val="single" w:sz="4" w:space="0" w:color="auto"/>
              <w:right w:val="single" w:sz="4" w:space="0" w:color="auto"/>
            </w:tcBorders>
            <w:shd w:val="clear" w:color="000000" w:fill="E2EFDA"/>
            <w:noWrap/>
            <w:vAlign w:val="bottom"/>
            <w:hideMark/>
          </w:tcPr>
          <w:p w14:paraId="1F1389EF" w14:textId="77777777" w:rsidR="001F73B6" w:rsidRPr="001F73B6" w:rsidRDefault="001F73B6" w:rsidP="001F73B6">
            <w:pPr>
              <w:spacing w:after="0" w:line="240" w:lineRule="auto"/>
              <w:rPr>
                <w:rFonts w:ascii="Calibri" w:eastAsia="Times New Roman" w:hAnsi="Calibri" w:cs="Calibri"/>
                <w:color w:val="000000"/>
                <w:lang w:eastAsia="fr-FR"/>
              </w:rPr>
            </w:pPr>
            <w:r w:rsidRPr="001F73B6">
              <w:rPr>
                <w:rFonts w:ascii="Calibri" w:eastAsia="Times New Roman" w:hAnsi="Calibri" w:cs="Calibri"/>
                <w:color w:val="000000"/>
                <w:lang w:eastAsia="fr-FR"/>
              </w:rPr>
              <w:t>80,9</w:t>
            </w:r>
          </w:p>
        </w:tc>
        <w:tc>
          <w:tcPr>
            <w:tcW w:w="669" w:type="dxa"/>
            <w:tcBorders>
              <w:top w:val="nil"/>
              <w:left w:val="nil"/>
              <w:bottom w:val="single" w:sz="4" w:space="0" w:color="auto"/>
              <w:right w:val="single" w:sz="4" w:space="0" w:color="auto"/>
            </w:tcBorders>
            <w:shd w:val="clear" w:color="auto" w:fill="auto"/>
            <w:noWrap/>
            <w:vAlign w:val="bottom"/>
            <w:hideMark/>
          </w:tcPr>
          <w:p w14:paraId="4B9F4FBE" w14:textId="77777777" w:rsidR="001F73B6" w:rsidRPr="001F73B6" w:rsidRDefault="001F73B6" w:rsidP="001F73B6">
            <w:pPr>
              <w:spacing w:after="0" w:line="240" w:lineRule="auto"/>
              <w:rPr>
                <w:rFonts w:ascii="Calibri" w:eastAsia="Times New Roman" w:hAnsi="Calibri" w:cs="Calibri"/>
                <w:color w:val="000000"/>
                <w:lang w:eastAsia="fr-FR"/>
              </w:rPr>
            </w:pPr>
            <w:r w:rsidRPr="001F73B6">
              <w:rPr>
                <w:rFonts w:ascii="Calibri" w:eastAsia="Times New Roman" w:hAnsi="Calibri" w:cs="Calibri"/>
                <w:color w:val="000000"/>
                <w:lang w:eastAsia="fr-FR"/>
              </w:rPr>
              <w:t>4640</w:t>
            </w:r>
          </w:p>
        </w:tc>
        <w:tc>
          <w:tcPr>
            <w:tcW w:w="1021" w:type="dxa"/>
            <w:tcBorders>
              <w:top w:val="nil"/>
              <w:left w:val="nil"/>
              <w:bottom w:val="single" w:sz="4" w:space="0" w:color="auto"/>
              <w:right w:val="single" w:sz="4" w:space="0" w:color="auto"/>
            </w:tcBorders>
            <w:shd w:val="clear" w:color="auto" w:fill="auto"/>
            <w:noWrap/>
            <w:vAlign w:val="bottom"/>
            <w:hideMark/>
          </w:tcPr>
          <w:p w14:paraId="39C31586" w14:textId="77777777" w:rsidR="001F73B6" w:rsidRPr="001F73B6" w:rsidRDefault="001F73B6" w:rsidP="001F73B6">
            <w:pPr>
              <w:spacing w:after="0" w:line="240" w:lineRule="auto"/>
              <w:rPr>
                <w:rFonts w:ascii="Calibri" w:eastAsia="Times New Roman" w:hAnsi="Calibri" w:cs="Calibri"/>
                <w:color w:val="000000"/>
                <w:lang w:eastAsia="fr-FR"/>
              </w:rPr>
            </w:pPr>
            <w:r w:rsidRPr="001F73B6">
              <w:rPr>
                <w:rFonts w:ascii="Calibri" w:eastAsia="Times New Roman" w:hAnsi="Calibri" w:cs="Calibri"/>
                <w:color w:val="000000"/>
                <w:lang w:eastAsia="fr-FR"/>
              </w:rPr>
              <w:t>4609</w:t>
            </w:r>
          </w:p>
        </w:tc>
        <w:tc>
          <w:tcPr>
            <w:tcW w:w="860" w:type="dxa"/>
            <w:tcBorders>
              <w:top w:val="nil"/>
              <w:left w:val="nil"/>
              <w:bottom w:val="single" w:sz="4" w:space="0" w:color="auto"/>
              <w:right w:val="single" w:sz="4" w:space="0" w:color="auto"/>
            </w:tcBorders>
            <w:shd w:val="clear" w:color="000000" w:fill="E2EFDA"/>
            <w:noWrap/>
            <w:vAlign w:val="bottom"/>
            <w:hideMark/>
          </w:tcPr>
          <w:p w14:paraId="0C1D85EE" w14:textId="77777777" w:rsidR="001F73B6" w:rsidRPr="001F73B6" w:rsidRDefault="001F73B6" w:rsidP="001F73B6">
            <w:pPr>
              <w:spacing w:after="0" w:line="240" w:lineRule="auto"/>
              <w:rPr>
                <w:rFonts w:ascii="Calibri" w:eastAsia="Times New Roman" w:hAnsi="Calibri" w:cs="Calibri"/>
                <w:color w:val="000000"/>
                <w:lang w:eastAsia="fr-FR"/>
              </w:rPr>
            </w:pPr>
            <w:r w:rsidRPr="001F73B6">
              <w:rPr>
                <w:rFonts w:ascii="Calibri" w:eastAsia="Times New Roman" w:hAnsi="Calibri" w:cs="Calibri"/>
                <w:color w:val="000000"/>
                <w:lang w:eastAsia="fr-FR"/>
              </w:rPr>
              <w:t>6,7</w:t>
            </w:r>
          </w:p>
        </w:tc>
        <w:tc>
          <w:tcPr>
            <w:tcW w:w="1043" w:type="dxa"/>
            <w:tcBorders>
              <w:top w:val="nil"/>
              <w:left w:val="nil"/>
              <w:bottom w:val="single" w:sz="4" w:space="0" w:color="auto"/>
              <w:right w:val="single" w:sz="8" w:space="0" w:color="auto"/>
            </w:tcBorders>
            <w:shd w:val="clear" w:color="000000" w:fill="E2EFDA"/>
            <w:noWrap/>
            <w:vAlign w:val="bottom"/>
            <w:hideMark/>
          </w:tcPr>
          <w:p w14:paraId="63A7C38A" w14:textId="77777777" w:rsidR="001F73B6" w:rsidRPr="001F73B6" w:rsidRDefault="001F73B6" w:rsidP="001F73B6">
            <w:pPr>
              <w:spacing w:after="0" w:line="240" w:lineRule="auto"/>
              <w:rPr>
                <w:rFonts w:ascii="Calibri" w:eastAsia="Times New Roman" w:hAnsi="Calibri" w:cs="Calibri"/>
                <w:color w:val="000000"/>
                <w:lang w:eastAsia="fr-FR"/>
              </w:rPr>
            </w:pPr>
            <w:r w:rsidRPr="001F73B6">
              <w:rPr>
                <w:rFonts w:ascii="Calibri" w:eastAsia="Times New Roman" w:hAnsi="Calibri" w:cs="Calibri"/>
                <w:color w:val="000000"/>
                <w:lang w:eastAsia="fr-FR"/>
              </w:rPr>
              <w:t>8,1</w:t>
            </w:r>
          </w:p>
        </w:tc>
      </w:tr>
      <w:tr w:rsidR="001F73B6" w:rsidRPr="001F73B6" w14:paraId="3D511522" w14:textId="77777777" w:rsidTr="001F73B6">
        <w:trPr>
          <w:trHeight w:val="300"/>
        </w:trPr>
        <w:tc>
          <w:tcPr>
            <w:tcW w:w="2200" w:type="dxa"/>
            <w:tcBorders>
              <w:top w:val="nil"/>
              <w:left w:val="single" w:sz="8" w:space="0" w:color="auto"/>
              <w:bottom w:val="single" w:sz="4" w:space="0" w:color="auto"/>
              <w:right w:val="single" w:sz="4" w:space="0" w:color="auto"/>
            </w:tcBorders>
            <w:shd w:val="clear" w:color="auto" w:fill="auto"/>
            <w:noWrap/>
            <w:vAlign w:val="bottom"/>
            <w:hideMark/>
          </w:tcPr>
          <w:p w14:paraId="0B57D73F" w14:textId="77777777" w:rsidR="001F73B6" w:rsidRPr="001F73B6" w:rsidRDefault="001F73B6" w:rsidP="001F73B6">
            <w:pPr>
              <w:spacing w:after="0" w:line="240" w:lineRule="auto"/>
              <w:rPr>
                <w:rFonts w:ascii="Arial" w:eastAsia="Times New Roman" w:hAnsi="Arial" w:cs="Arial"/>
                <w:b/>
                <w:bCs/>
                <w:color w:val="0000FF"/>
                <w:sz w:val="20"/>
                <w:szCs w:val="20"/>
                <w:lang w:eastAsia="fr-FR"/>
              </w:rPr>
            </w:pPr>
            <w:r w:rsidRPr="001F73B6">
              <w:rPr>
                <w:rFonts w:ascii="Arial" w:eastAsia="Times New Roman" w:hAnsi="Arial" w:cs="Arial"/>
                <w:b/>
                <w:bCs/>
                <w:color w:val="0000FF"/>
                <w:sz w:val="20"/>
                <w:szCs w:val="20"/>
                <w:lang w:eastAsia="fr-FR"/>
              </w:rPr>
              <w:t>Total Livres</w:t>
            </w:r>
          </w:p>
        </w:tc>
        <w:tc>
          <w:tcPr>
            <w:tcW w:w="960" w:type="dxa"/>
            <w:tcBorders>
              <w:top w:val="nil"/>
              <w:left w:val="nil"/>
              <w:bottom w:val="single" w:sz="4" w:space="0" w:color="auto"/>
              <w:right w:val="single" w:sz="4" w:space="0" w:color="auto"/>
            </w:tcBorders>
            <w:shd w:val="clear" w:color="auto" w:fill="auto"/>
            <w:noWrap/>
            <w:vAlign w:val="bottom"/>
            <w:hideMark/>
          </w:tcPr>
          <w:p w14:paraId="43E94E0C" w14:textId="77777777" w:rsidR="001F73B6" w:rsidRPr="001F73B6" w:rsidRDefault="001F73B6" w:rsidP="001F73B6">
            <w:pPr>
              <w:spacing w:after="0" w:line="240" w:lineRule="auto"/>
              <w:rPr>
                <w:rFonts w:ascii="Calibri" w:eastAsia="Times New Roman" w:hAnsi="Calibri" w:cs="Calibri"/>
                <w:color w:val="000000"/>
                <w:lang w:eastAsia="fr-FR"/>
              </w:rPr>
            </w:pPr>
            <w:r w:rsidRPr="001F73B6">
              <w:rPr>
                <w:rFonts w:ascii="Calibri" w:eastAsia="Times New Roman" w:hAnsi="Calibri" w:cs="Calibri"/>
                <w:color w:val="000000"/>
                <w:lang w:eastAsia="fr-FR"/>
              </w:rPr>
              <w:t>187835</w:t>
            </w:r>
          </w:p>
        </w:tc>
        <w:tc>
          <w:tcPr>
            <w:tcW w:w="960" w:type="dxa"/>
            <w:tcBorders>
              <w:top w:val="nil"/>
              <w:left w:val="nil"/>
              <w:bottom w:val="single" w:sz="4" w:space="0" w:color="auto"/>
              <w:right w:val="single" w:sz="4" w:space="0" w:color="auto"/>
            </w:tcBorders>
            <w:shd w:val="clear" w:color="auto" w:fill="auto"/>
            <w:noWrap/>
            <w:vAlign w:val="bottom"/>
            <w:hideMark/>
          </w:tcPr>
          <w:p w14:paraId="68640B1B" w14:textId="77777777" w:rsidR="001F73B6" w:rsidRPr="001F73B6" w:rsidRDefault="001F73B6" w:rsidP="001F73B6">
            <w:pPr>
              <w:spacing w:after="0" w:line="240" w:lineRule="auto"/>
              <w:rPr>
                <w:rFonts w:ascii="Calibri" w:eastAsia="Times New Roman" w:hAnsi="Calibri" w:cs="Calibri"/>
                <w:color w:val="000000"/>
                <w:lang w:eastAsia="fr-FR"/>
              </w:rPr>
            </w:pPr>
            <w:r w:rsidRPr="001F73B6">
              <w:rPr>
                <w:rFonts w:ascii="Calibri" w:eastAsia="Times New Roman" w:hAnsi="Calibri" w:cs="Calibri"/>
                <w:color w:val="000000"/>
                <w:lang w:eastAsia="fr-FR"/>
              </w:rPr>
              <w:t>139193</w:t>
            </w:r>
          </w:p>
        </w:tc>
        <w:tc>
          <w:tcPr>
            <w:tcW w:w="1100" w:type="dxa"/>
            <w:tcBorders>
              <w:top w:val="nil"/>
              <w:left w:val="nil"/>
              <w:bottom w:val="single" w:sz="4" w:space="0" w:color="auto"/>
              <w:right w:val="single" w:sz="4" w:space="0" w:color="auto"/>
            </w:tcBorders>
            <w:shd w:val="clear" w:color="000000" w:fill="E2EFDA"/>
            <w:noWrap/>
            <w:vAlign w:val="bottom"/>
            <w:hideMark/>
          </w:tcPr>
          <w:p w14:paraId="610B0876" w14:textId="77777777" w:rsidR="001F73B6" w:rsidRPr="001F73B6" w:rsidRDefault="001F73B6" w:rsidP="001F73B6">
            <w:pPr>
              <w:spacing w:after="0" w:line="240" w:lineRule="auto"/>
              <w:rPr>
                <w:rFonts w:ascii="Calibri" w:eastAsia="Times New Roman" w:hAnsi="Calibri" w:cs="Calibri"/>
                <w:color w:val="000000"/>
                <w:lang w:eastAsia="fr-FR"/>
              </w:rPr>
            </w:pPr>
            <w:r w:rsidRPr="001F73B6">
              <w:rPr>
                <w:rFonts w:ascii="Calibri" w:eastAsia="Times New Roman" w:hAnsi="Calibri" w:cs="Calibri"/>
                <w:color w:val="000000"/>
                <w:lang w:eastAsia="fr-FR"/>
              </w:rPr>
              <w:t>74,1</w:t>
            </w:r>
          </w:p>
        </w:tc>
        <w:tc>
          <w:tcPr>
            <w:tcW w:w="1180" w:type="dxa"/>
            <w:tcBorders>
              <w:top w:val="nil"/>
              <w:left w:val="nil"/>
              <w:bottom w:val="single" w:sz="4" w:space="0" w:color="auto"/>
              <w:right w:val="single" w:sz="4" w:space="0" w:color="auto"/>
            </w:tcBorders>
            <w:shd w:val="clear" w:color="auto" w:fill="auto"/>
            <w:noWrap/>
            <w:vAlign w:val="bottom"/>
            <w:hideMark/>
          </w:tcPr>
          <w:p w14:paraId="7F508828" w14:textId="77777777" w:rsidR="001F73B6" w:rsidRPr="001F73B6" w:rsidRDefault="001F73B6" w:rsidP="001F73B6">
            <w:pPr>
              <w:spacing w:after="0" w:line="240" w:lineRule="auto"/>
              <w:rPr>
                <w:rFonts w:ascii="Calibri" w:eastAsia="Times New Roman" w:hAnsi="Calibri" w:cs="Calibri"/>
                <w:color w:val="000000"/>
                <w:lang w:eastAsia="fr-FR"/>
              </w:rPr>
            </w:pPr>
            <w:r w:rsidRPr="001F73B6">
              <w:rPr>
                <w:rFonts w:ascii="Calibri" w:eastAsia="Times New Roman" w:hAnsi="Calibri" w:cs="Calibri"/>
                <w:color w:val="000000"/>
                <w:lang w:eastAsia="fr-FR"/>
              </w:rPr>
              <w:t>64278</w:t>
            </w:r>
          </w:p>
        </w:tc>
        <w:tc>
          <w:tcPr>
            <w:tcW w:w="980" w:type="dxa"/>
            <w:tcBorders>
              <w:top w:val="nil"/>
              <w:left w:val="nil"/>
              <w:bottom w:val="single" w:sz="4" w:space="0" w:color="auto"/>
              <w:right w:val="single" w:sz="4" w:space="0" w:color="auto"/>
            </w:tcBorders>
            <w:shd w:val="clear" w:color="auto" w:fill="auto"/>
            <w:noWrap/>
            <w:vAlign w:val="bottom"/>
            <w:hideMark/>
          </w:tcPr>
          <w:p w14:paraId="4F8458F2" w14:textId="77777777" w:rsidR="001F73B6" w:rsidRPr="001F73B6" w:rsidRDefault="001F73B6" w:rsidP="001F73B6">
            <w:pPr>
              <w:spacing w:after="0" w:line="240" w:lineRule="auto"/>
              <w:rPr>
                <w:rFonts w:ascii="Calibri" w:eastAsia="Times New Roman" w:hAnsi="Calibri" w:cs="Calibri"/>
                <w:color w:val="000000"/>
                <w:lang w:eastAsia="fr-FR"/>
              </w:rPr>
            </w:pPr>
            <w:r w:rsidRPr="001F73B6">
              <w:rPr>
                <w:rFonts w:ascii="Calibri" w:eastAsia="Times New Roman" w:hAnsi="Calibri" w:cs="Calibri"/>
                <w:color w:val="000000"/>
                <w:lang w:eastAsia="fr-FR"/>
              </w:rPr>
              <w:t>34,2</w:t>
            </w:r>
          </w:p>
        </w:tc>
        <w:tc>
          <w:tcPr>
            <w:tcW w:w="1100" w:type="dxa"/>
            <w:tcBorders>
              <w:top w:val="nil"/>
              <w:left w:val="nil"/>
              <w:bottom w:val="single" w:sz="4" w:space="0" w:color="auto"/>
              <w:right w:val="single" w:sz="4" w:space="0" w:color="auto"/>
            </w:tcBorders>
            <w:shd w:val="clear" w:color="auto" w:fill="auto"/>
            <w:noWrap/>
            <w:vAlign w:val="bottom"/>
            <w:hideMark/>
          </w:tcPr>
          <w:p w14:paraId="235523D7" w14:textId="77777777" w:rsidR="001F73B6" w:rsidRPr="001F73B6" w:rsidRDefault="001F73B6" w:rsidP="001F73B6">
            <w:pPr>
              <w:spacing w:after="0" w:line="240" w:lineRule="auto"/>
              <w:rPr>
                <w:rFonts w:ascii="Calibri" w:eastAsia="Times New Roman" w:hAnsi="Calibri" w:cs="Calibri"/>
                <w:color w:val="000000"/>
                <w:lang w:eastAsia="fr-FR"/>
              </w:rPr>
            </w:pPr>
            <w:r w:rsidRPr="001F73B6">
              <w:rPr>
                <w:rFonts w:ascii="Calibri" w:eastAsia="Times New Roman" w:hAnsi="Calibri" w:cs="Calibri"/>
                <w:color w:val="000000"/>
                <w:lang w:eastAsia="fr-FR"/>
              </w:rPr>
              <w:t>52681</w:t>
            </w:r>
          </w:p>
        </w:tc>
        <w:tc>
          <w:tcPr>
            <w:tcW w:w="1291" w:type="dxa"/>
            <w:tcBorders>
              <w:top w:val="nil"/>
              <w:left w:val="nil"/>
              <w:bottom w:val="single" w:sz="4" w:space="0" w:color="auto"/>
              <w:right w:val="single" w:sz="4" w:space="0" w:color="auto"/>
            </w:tcBorders>
            <w:shd w:val="clear" w:color="000000" w:fill="E2EFDA"/>
            <w:noWrap/>
            <w:vAlign w:val="bottom"/>
            <w:hideMark/>
          </w:tcPr>
          <w:p w14:paraId="144CC67A" w14:textId="77777777" w:rsidR="001F73B6" w:rsidRPr="001F73B6" w:rsidRDefault="001F73B6" w:rsidP="001F73B6">
            <w:pPr>
              <w:spacing w:after="0" w:line="240" w:lineRule="auto"/>
              <w:rPr>
                <w:rFonts w:ascii="Calibri" w:eastAsia="Times New Roman" w:hAnsi="Calibri" w:cs="Calibri"/>
                <w:color w:val="000000"/>
                <w:lang w:eastAsia="fr-FR"/>
              </w:rPr>
            </w:pPr>
            <w:r w:rsidRPr="001F73B6">
              <w:rPr>
                <w:rFonts w:ascii="Calibri" w:eastAsia="Times New Roman" w:hAnsi="Calibri" w:cs="Calibri"/>
                <w:color w:val="000000"/>
                <w:lang w:eastAsia="fr-FR"/>
              </w:rPr>
              <w:t>82,0</w:t>
            </w:r>
          </w:p>
        </w:tc>
        <w:tc>
          <w:tcPr>
            <w:tcW w:w="669" w:type="dxa"/>
            <w:tcBorders>
              <w:top w:val="nil"/>
              <w:left w:val="nil"/>
              <w:bottom w:val="single" w:sz="4" w:space="0" w:color="auto"/>
              <w:right w:val="single" w:sz="4" w:space="0" w:color="auto"/>
            </w:tcBorders>
            <w:shd w:val="clear" w:color="auto" w:fill="auto"/>
            <w:noWrap/>
            <w:vAlign w:val="bottom"/>
            <w:hideMark/>
          </w:tcPr>
          <w:p w14:paraId="6066E1DA" w14:textId="77777777" w:rsidR="001F73B6" w:rsidRPr="001F73B6" w:rsidRDefault="001F73B6" w:rsidP="001F73B6">
            <w:pPr>
              <w:spacing w:after="0" w:line="240" w:lineRule="auto"/>
              <w:rPr>
                <w:rFonts w:ascii="Calibri" w:eastAsia="Times New Roman" w:hAnsi="Calibri" w:cs="Calibri"/>
                <w:color w:val="000000"/>
                <w:lang w:eastAsia="fr-FR"/>
              </w:rPr>
            </w:pPr>
            <w:r w:rsidRPr="001F73B6">
              <w:rPr>
                <w:rFonts w:ascii="Calibri" w:eastAsia="Times New Roman" w:hAnsi="Calibri" w:cs="Calibri"/>
                <w:color w:val="000000"/>
                <w:lang w:eastAsia="fr-FR"/>
              </w:rPr>
              <w:t>12798</w:t>
            </w:r>
          </w:p>
        </w:tc>
        <w:tc>
          <w:tcPr>
            <w:tcW w:w="1021" w:type="dxa"/>
            <w:tcBorders>
              <w:top w:val="nil"/>
              <w:left w:val="nil"/>
              <w:bottom w:val="single" w:sz="4" w:space="0" w:color="auto"/>
              <w:right w:val="single" w:sz="4" w:space="0" w:color="auto"/>
            </w:tcBorders>
            <w:shd w:val="clear" w:color="auto" w:fill="auto"/>
            <w:noWrap/>
            <w:vAlign w:val="bottom"/>
            <w:hideMark/>
          </w:tcPr>
          <w:p w14:paraId="65F3567D" w14:textId="77777777" w:rsidR="001F73B6" w:rsidRPr="001F73B6" w:rsidRDefault="001F73B6" w:rsidP="001F73B6">
            <w:pPr>
              <w:spacing w:after="0" w:line="240" w:lineRule="auto"/>
              <w:rPr>
                <w:rFonts w:ascii="Calibri" w:eastAsia="Times New Roman" w:hAnsi="Calibri" w:cs="Calibri"/>
                <w:color w:val="000000"/>
                <w:lang w:eastAsia="fr-FR"/>
              </w:rPr>
            </w:pPr>
            <w:r w:rsidRPr="001F73B6">
              <w:rPr>
                <w:rFonts w:ascii="Calibri" w:eastAsia="Times New Roman" w:hAnsi="Calibri" w:cs="Calibri"/>
                <w:color w:val="000000"/>
                <w:lang w:eastAsia="fr-FR"/>
              </w:rPr>
              <w:t>12323</w:t>
            </w:r>
          </w:p>
        </w:tc>
        <w:tc>
          <w:tcPr>
            <w:tcW w:w="860" w:type="dxa"/>
            <w:tcBorders>
              <w:top w:val="nil"/>
              <w:left w:val="nil"/>
              <w:bottom w:val="single" w:sz="4" w:space="0" w:color="auto"/>
              <w:right w:val="single" w:sz="4" w:space="0" w:color="auto"/>
            </w:tcBorders>
            <w:shd w:val="clear" w:color="000000" w:fill="E2EFDA"/>
            <w:noWrap/>
            <w:vAlign w:val="bottom"/>
            <w:hideMark/>
          </w:tcPr>
          <w:p w14:paraId="4349E1A3" w14:textId="77777777" w:rsidR="001F73B6" w:rsidRPr="001F73B6" w:rsidRDefault="001F73B6" w:rsidP="001F73B6">
            <w:pPr>
              <w:spacing w:after="0" w:line="240" w:lineRule="auto"/>
              <w:rPr>
                <w:rFonts w:ascii="Calibri" w:eastAsia="Times New Roman" w:hAnsi="Calibri" w:cs="Calibri"/>
                <w:color w:val="000000"/>
                <w:lang w:eastAsia="fr-FR"/>
              </w:rPr>
            </w:pPr>
            <w:r w:rsidRPr="001F73B6">
              <w:rPr>
                <w:rFonts w:ascii="Calibri" w:eastAsia="Times New Roman" w:hAnsi="Calibri" w:cs="Calibri"/>
                <w:color w:val="000000"/>
                <w:lang w:eastAsia="fr-FR"/>
              </w:rPr>
              <w:t>7,3</w:t>
            </w:r>
          </w:p>
        </w:tc>
        <w:tc>
          <w:tcPr>
            <w:tcW w:w="1043" w:type="dxa"/>
            <w:tcBorders>
              <w:top w:val="nil"/>
              <w:left w:val="nil"/>
              <w:bottom w:val="single" w:sz="4" w:space="0" w:color="auto"/>
              <w:right w:val="single" w:sz="8" w:space="0" w:color="auto"/>
            </w:tcBorders>
            <w:shd w:val="clear" w:color="000000" w:fill="E2EFDA"/>
            <w:noWrap/>
            <w:vAlign w:val="bottom"/>
            <w:hideMark/>
          </w:tcPr>
          <w:p w14:paraId="0461F718" w14:textId="77777777" w:rsidR="001F73B6" w:rsidRPr="001F73B6" w:rsidRDefault="001F73B6" w:rsidP="001F73B6">
            <w:pPr>
              <w:spacing w:after="0" w:line="240" w:lineRule="auto"/>
              <w:rPr>
                <w:rFonts w:ascii="Calibri" w:eastAsia="Times New Roman" w:hAnsi="Calibri" w:cs="Calibri"/>
                <w:color w:val="000000"/>
                <w:lang w:eastAsia="fr-FR"/>
              </w:rPr>
            </w:pPr>
            <w:r w:rsidRPr="001F73B6">
              <w:rPr>
                <w:rFonts w:ascii="Calibri" w:eastAsia="Times New Roman" w:hAnsi="Calibri" w:cs="Calibri"/>
                <w:color w:val="000000"/>
                <w:lang w:eastAsia="fr-FR"/>
              </w:rPr>
              <w:t>7,6</w:t>
            </w:r>
          </w:p>
        </w:tc>
      </w:tr>
      <w:tr w:rsidR="001F73B6" w:rsidRPr="001F73B6" w14:paraId="06AC0E9D" w14:textId="77777777" w:rsidTr="001F73B6">
        <w:trPr>
          <w:trHeight w:val="315"/>
        </w:trPr>
        <w:tc>
          <w:tcPr>
            <w:tcW w:w="2200" w:type="dxa"/>
            <w:tcBorders>
              <w:top w:val="nil"/>
              <w:left w:val="single" w:sz="8" w:space="0" w:color="auto"/>
              <w:bottom w:val="single" w:sz="8" w:space="0" w:color="auto"/>
              <w:right w:val="single" w:sz="4" w:space="0" w:color="auto"/>
            </w:tcBorders>
            <w:shd w:val="clear" w:color="auto" w:fill="auto"/>
            <w:noWrap/>
            <w:vAlign w:val="bottom"/>
            <w:hideMark/>
          </w:tcPr>
          <w:p w14:paraId="6AA482C7" w14:textId="77777777" w:rsidR="001F73B6" w:rsidRPr="001F73B6" w:rsidRDefault="001F73B6" w:rsidP="001F73B6">
            <w:pPr>
              <w:spacing w:after="0" w:line="240" w:lineRule="auto"/>
              <w:rPr>
                <w:rFonts w:ascii="Arial" w:eastAsia="Times New Roman" w:hAnsi="Arial" w:cs="Arial"/>
                <w:b/>
                <w:bCs/>
                <w:color w:val="0000FF"/>
                <w:sz w:val="20"/>
                <w:szCs w:val="20"/>
                <w:lang w:eastAsia="fr-FR"/>
              </w:rPr>
            </w:pPr>
            <w:r w:rsidRPr="001F73B6">
              <w:rPr>
                <w:rFonts w:ascii="Arial" w:eastAsia="Times New Roman" w:hAnsi="Arial" w:cs="Arial"/>
                <w:b/>
                <w:bCs/>
                <w:color w:val="0000FF"/>
                <w:sz w:val="20"/>
                <w:szCs w:val="20"/>
                <w:lang w:eastAsia="fr-FR"/>
              </w:rPr>
              <w:t>TOTAL</w:t>
            </w:r>
          </w:p>
        </w:tc>
        <w:tc>
          <w:tcPr>
            <w:tcW w:w="960" w:type="dxa"/>
            <w:tcBorders>
              <w:top w:val="nil"/>
              <w:left w:val="nil"/>
              <w:bottom w:val="single" w:sz="8" w:space="0" w:color="auto"/>
              <w:right w:val="single" w:sz="4" w:space="0" w:color="auto"/>
            </w:tcBorders>
            <w:shd w:val="clear" w:color="auto" w:fill="auto"/>
            <w:noWrap/>
            <w:vAlign w:val="bottom"/>
            <w:hideMark/>
          </w:tcPr>
          <w:p w14:paraId="443A0CCC" w14:textId="77777777" w:rsidR="001F73B6" w:rsidRPr="001F73B6" w:rsidRDefault="001F73B6" w:rsidP="001F73B6">
            <w:pPr>
              <w:spacing w:after="0" w:line="240" w:lineRule="auto"/>
              <w:rPr>
                <w:rFonts w:ascii="Calibri" w:eastAsia="Times New Roman" w:hAnsi="Calibri" w:cs="Calibri"/>
                <w:color w:val="000000"/>
                <w:lang w:eastAsia="fr-FR"/>
              </w:rPr>
            </w:pPr>
            <w:r w:rsidRPr="001F73B6">
              <w:rPr>
                <w:rFonts w:ascii="Calibri" w:eastAsia="Times New Roman" w:hAnsi="Calibri" w:cs="Calibri"/>
                <w:color w:val="000000"/>
                <w:lang w:eastAsia="fr-FR"/>
              </w:rPr>
              <w:t>208253</w:t>
            </w:r>
          </w:p>
        </w:tc>
        <w:tc>
          <w:tcPr>
            <w:tcW w:w="960" w:type="dxa"/>
            <w:tcBorders>
              <w:top w:val="nil"/>
              <w:left w:val="nil"/>
              <w:bottom w:val="single" w:sz="8" w:space="0" w:color="auto"/>
              <w:right w:val="single" w:sz="4" w:space="0" w:color="auto"/>
            </w:tcBorders>
            <w:shd w:val="clear" w:color="auto" w:fill="auto"/>
            <w:noWrap/>
            <w:vAlign w:val="bottom"/>
            <w:hideMark/>
          </w:tcPr>
          <w:p w14:paraId="0209B54C" w14:textId="77777777" w:rsidR="001F73B6" w:rsidRPr="001F73B6" w:rsidRDefault="001F73B6" w:rsidP="001F73B6">
            <w:pPr>
              <w:spacing w:after="0" w:line="240" w:lineRule="auto"/>
              <w:rPr>
                <w:rFonts w:ascii="Calibri" w:eastAsia="Times New Roman" w:hAnsi="Calibri" w:cs="Calibri"/>
                <w:color w:val="000000"/>
                <w:lang w:eastAsia="fr-FR"/>
              </w:rPr>
            </w:pPr>
            <w:r w:rsidRPr="001F73B6">
              <w:rPr>
                <w:rFonts w:ascii="Calibri" w:eastAsia="Times New Roman" w:hAnsi="Calibri" w:cs="Calibri"/>
                <w:color w:val="000000"/>
                <w:lang w:eastAsia="fr-FR"/>
              </w:rPr>
              <w:t>153006</w:t>
            </w:r>
          </w:p>
        </w:tc>
        <w:tc>
          <w:tcPr>
            <w:tcW w:w="1100" w:type="dxa"/>
            <w:tcBorders>
              <w:top w:val="nil"/>
              <w:left w:val="nil"/>
              <w:bottom w:val="single" w:sz="8" w:space="0" w:color="auto"/>
              <w:right w:val="single" w:sz="4" w:space="0" w:color="auto"/>
            </w:tcBorders>
            <w:shd w:val="clear" w:color="000000" w:fill="E2EFDA"/>
            <w:noWrap/>
            <w:vAlign w:val="bottom"/>
            <w:hideMark/>
          </w:tcPr>
          <w:p w14:paraId="497CC727" w14:textId="77777777" w:rsidR="001F73B6" w:rsidRPr="001F73B6" w:rsidRDefault="001F73B6" w:rsidP="001F73B6">
            <w:pPr>
              <w:spacing w:after="0" w:line="240" w:lineRule="auto"/>
              <w:rPr>
                <w:rFonts w:ascii="Calibri" w:eastAsia="Times New Roman" w:hAnsi="Calibri" w:cs="Calibri"/>
                <w:color w:val="000000"/>
                <w:lang w:eastAsia="fr-FR"/>
              </w:rPr>
            </w:pPr>
            <w:r w:rsidRPr="001F73B6">
              <w:rPr>
                <w:rFonts w:ascii="Calibri" w:eastAsia="Times New Roman" w:hAnsi="Calibri" w:cs="Calibri"/>
                <w:color w:val="000000"/>
                <w:lang w:eastAsia="fr-FR"/>
              </w:rPr>
              <w:t>73,5</w:t>
            </w:r>
          </w:p>
        </w:tc>
        <w:tc>
          <w:tcPr>
            <w:tcW w:w="1180" w:type="dxa"/>
            <w:tcBorders>
              <w:top w:val="nil"/>
              <w:left w:val="nil"/>
              <w:bottom w:val="single" w:sz="8" w:space="0" w:color="auto"/>
              <w:right w:val="single" w:sz="4" w:space="0" w:color="auto"/>
            </w:tcBorders>
            <w:shd w:val="clear" w:color="auto" w:fill="auto"/>
            <w:noWrap/>
            <w:vAlign w:val="bottom"/>
            <w:hideMark/>
          </w:tcPr>
          <w:p w14:paraId="52F0F2E5" w14:textId="77777777" w:rsidR="001F73B6" w:rsidRPr="001F73B6" w:rsidRDefault="001F73B6" w:rsidP="001F73B6">
            <w:pPr>
              <w:spacing w:after="0" w:line="240" w:lineRule="auto"/>
              <w:rPr>
                <w:rFonts w:ascii="Calibri" w:eastAsia="Times New Roman" w:hAnsi="Calibri" w:cs="Calibri"/>
                <w:color w:val="000000"/>
                <w:lang w:eastAsia="fr-FR"/>
              </w:rPr>
            </w:pPr>
            <w:r w:rsidRPr="001F73B6">
              <w:rPr>
                <w:rFonts w:ascii="Calibri" w:eastAsia="Times New Roman" w:hAnsi="Calibri" w:cs="Calibri"/>
                <w:color w:val="000000"/>
                <w:lang w:eastAsia="fr-FR"/>
              </w:rPr>
              <w:t>70525</w:t>
            </w:r>
          </w:p>
        </w:tc>
        <w:tc>
          <w:tcPr>
            <w:tcW w:w="980" w:type="dxa"/>
            <w:tcBorders>
              <w:top w:val="nil"/>
              <w:left w:val="nil"/>
              <w:bottom w:val="single" w:sz="8" w:space="0" w:color="auto"/>
              <w:right w:val="single" w:sz="4" w:space="0" w:color="auto"/>
            </w:tcBorders>
            <w:shd w:val="clear" w:color="auto" w:fill="auto"/>
            <w:noWrap/>
            <w:vAlign w:val="bottom"/>
            <w:hideMark/>
          </w:tcPr>
          <w:p w14:paraId="00A30FDD" w14:textId="77777777" w:rsidR="001F73B6" w:rsidRPr="001F73B6" w:rsidRDefault="001F73B6" w:rsidP="001F73B6">
            <w:pPr>
              <w:spacing w:after="0" w:line="240" w:lineRule="auto"/>
              <w:rPr>
                <w:rFonts w:ascii="Calibri" w:eastAsia="Times New Roman" w:hAnsi="Calibri" w:cs="Calibri"/>
                <w:color w:val="000000"/>
                <w:lang w:eastAsia="fr-FR"/>
              </w:rPr>
            </w:pPr>
            <w:r w:rsidRPr="001F73B6">
              <w:rPr>
                <w:rFonts w:ascii="Calibri" w:eastAsia="Times New Roman" w:hAnsi="Calibri" w:cs="Calibri"/>
                <w:color w:val="000000"/>
                <w:lang w:eastAsia="fr-FR"/>
              </w:rPr>
              <w:t>33,9</w:t>
            </w:r>
          </w:p>
        </w:tc>
        <w:tc>
          <w:tcPr>
            <w:tcW w:w="1100" w:type="dxa"/>
            <w:tcBorders>
              <w:top w:val="nil"/>
              <w:left w:val="nil"/>
              <w:bottom w:val="single" w:sz="8" w:space="0" w:color="auto"/>
              <w:right w:val="single" w:sz="4" w:space="0" w:color="auto"/>
            </w:tcBorders>
            <w:shd w:val="clear" w:color="auto" w:fill="auto"/>
            <w:noWrap/>
            <w:vAlign w:val="bottom"/>
            <w:hideMark/>
          </w:tcPr>
          <w:p w14:paraId="0AA44E81" w14:textId="77777777" w:rsidR="001F73B6" w:rsidRPr="001F73B6" w:rsidRDefault="001F73B6" w:rsidP="001F73B6">
            <w:pPr>
              <w:spacing w:after="0" w:line="240" w:lineRule="auto"/>
              <w:rPr>
                <w:rFonts w:ascii="Calibri" w:eastAsia="Times New Roman" w:hAnsi="Calibri" w:cs="Calibri"/>
                <w:color w:val="000000"/>
                <w:lang w:eastAsia="fr-FR"/>
              </w:rPr>
            </w:pPr>
            <w:r w:rsidRPr="001F73B6">
              <w:rPr>
                <w:rFonts w:ascii="Calibri" w:eastAsia="Times New Roman" w:hAnsi="Calibri" w:cs="Calibri"/>
                <w:color w:val="000000"/>
                <w:lang w:eastAsia="fr-FR"/>
              </w:rPr>
              <w:t>57259</w:t>
            </w:r>
          </w:p>
        </w:tc>
        <w:tc>
          <w:tcPr>
            <w:tcW w:w="1291" w:type="dxa"/>
            <w:tcBorders>
              <w:top w:val="nil"/>
              <w:left w:val="nil"/>
              <w:bottom w:val="single" w:sz="8" w:space="0" w:color="auto"/>
              <w:right w:val="single" w:sz="4" w:space="0" w:color="auto"/>
            </w:tcBorders>
            <w:shd w:val="clear" w:color="000000" w:fill="E2EFDA"/>
            <w:noWrap/>
            <w:vAlign w:val="bottom"/>
            <w:hideMark/>
          </w:tcPr>
          <w:p w14:paraId="5C646DB3" w14:textId="77777777" w:rsidR="001F73B6" w:rsidRPr="001F73B6" w:rsidRDefault="001F73B6" w:rsidP="001F73B6">
            <w:pPr>
              <w:spacing w:after="0" w:line="240" w:lineRule="auto"/>
              <w:rPr>
                <w:rFonts w:ascii="Calibri" w:eastAsia="Times New Roman" w:hAnsi="Calibri" w:cs="Calibri"/>
                <w:color w:val="000000"/>
                <w:lang w:eastAsia="fr-FR"/>
              </w:rPr>
            </w:pPr>
            <w:r w:rsidRPr="001F73B6">
              <w:rPr>
                <w:rFonts w:ascii="Calibri" w:eastAsia="Times New Roman" w:hAnsi="Calibri" w:cs="Calibri"/>
                <w:color w:val="000000"/>
                <w:lang w:eastAsia="fr-FR"/>
              </w:rPr>
              <w:t>81,2</w:t>
            </w:r>
          </w:p>
        </w:tc>
        <w:tc>
          <w:tcPr>
            <w:tcW w:w="669" w:type="dxa"/>
            <w:tcBorders>
              <w:top w:val="nil"/>
              <w:left w:val="nil"/>
              <w:bottom w:val="single" w:sz="8" w:space="0" w:color="auto"/>
              <w:right w:val="single" w:sz="4" w:space="0" w:color="auto"/>
            </w:tcBorders>
            <w:shd w:val="clear" w:color="auto" w:fill="auto"/>
            <w:noWrap/>
            <w:vAlign w:val="bottom"/>
            <w:hideMark/>
          </w:tcPr>
          <w:p w14:paraId="13D15245" w14:textId="77777777" w:rsidR="001F73B6" w:rsidRPr="001F73B6" w:rsidRDefault="001F73B6" w:rsidP="001F73B6">
            <w:pPr>
              <w:spacing w:after="0" w:line="240" w:lineRule="auto"/>
              <w:rPr>
                <w:rFonts w:ascii="Calibri" w:eastAsia="Times New Roman" w:hAnsi="Calibri" w:cs="Calibri"/>
                <w:color w:val="000000"/>
                <w:lang w:eastAsia="fr-FR"/>
              </w:rPr>
            </w:pPr>
            <w:r w:rsidRPr="001F73B6">
              <w:rPr>
                <w:rFonts w:ascii="Calibri" w:eastAsia="Times New Roman" w:hAnsi="Calibri" w:cs="Calibri"/>
                <w:color w:val="000000"/>
                <w:lang w:eastAsia="fr-FR"/>
              </w:rPr>
              <w:t>13840</w:t>
            </w:r>
          </w:p>
        </w:tc>
        <w:tc>
          <w:tcPr>
            <w:tcW w:w="1021" w:type="dxa"/>
            <w:tcBorders>
              <w:top w:val="nil"/>
              <w:left w:val="nil"/>
              <w:bottom w:val="single" w:sz="8" w:space="0" w:color="auto"/>
              <w:right w:val="single" w:sz="4" w:space="0" w:color="auto"/>
            </w:tcBorders>
            <w:shd w:val="clear" w:color="auto" w:fill="auto"/>
            <w:noWrap/>
            <w:vAlign w:val="bottom"/>
            <w:hideMark/>
          </w:tcPr>
          <w:p w14:paraId="604DE1F4" w14:textId="77777777" w:rsidR="001F73B6" w:rsidRPr="001F73B6" w:rsidRDefault="001F73B6" w:rsidP="001F73B6">
            <w:pPr>
              <w:spacing w:after="0" w:line="240" w:lineRule="auto"/>
              <w:rPr>
                <w:rFonts w:ascii="Calibri" w:eastAsia="Times New Roman" w:hAnsi="Calibri" w:cs="Calibri"/>
                <w:color w:val="000000"/>
                <w:lang w:eastAsia="fr-FR"/>
              </w:rPr>
            </w:pPr>
            <w:r w:rsidRPr="001F73B6">
              <w:rPr>
                <w:rFonts w:ascii="Calibri" w:eastAsia="Times New Roman" w:hAnsi="Calibri" w:cs="Calibri"/>
                <w:color w:val="000000"/>
                <w:lang w:eastAsia="fr-FR"/>
              </w:rPr>
              <w:t>13471</w:t>
            </w:r>
          </w:p>
        </w:tc>
        <w:tc>
          <w:tcPr>
            <w:tcW w:w="860" w:type="dxa"/>
            <w:tcBorders>
              <w:top w:val="nil"/>
              <w:left w:val="nil"/>
              <w:bottom w:val="single" w:sz="8" w:space="0" w:color="auto"/>
              <w:right w:val="single" w:sz="4" w:space="0" w:color="auto"/>
            </w:tcBorders>
            <w:shd w:val="clear" w:color="000000" w:fill="E2EFDA"/>
            <w:noWrap/>
            <w:vAlign w:val="bottom"/>
            <w:hideMark/>
          </w:tcPr>
          <w:p w14:paraId="26E23305" w14:textId="77777777" w:rsidR="001F73B6" w:rsidRPr="001F73B6" w:rsidRDefault="001F73B6" w:rsidP="001F73B6">
            <w:pPr>
              <w:spacing w:after="0" w:line="240" w:lineRule="auto"/>
              <w:rPr>
                <w:rFonts w:ascii="Calibri" w:eastAsia="Times New Roman" w:hAnsi="Calibri" w:cs="Calibri"/>
                <w:color w:val="000000"/>
                <w:lang w:eastAsia="fr-FR"/>
              </w:rPr>
            </w:pPr>
            <w:r w:rsidRPr="001F73B6">
              <w:rPr>
                <w:rFonts w:ascii="Calibri" w:eastAsia="Times New Roman" w:hAnsi="Calibri" w:cs="Calibri"/>
                <w:color w:val="000000"/>
                <w:lang w:eastAsia="fr-FR"/>
              </w:rPr>
              <w:t>7,4</w:t>
            </w:r>
          </w:p>
        </w:tc>
        <w:tc>
          <w:tcPr>
            <w:tcW w:w="1043" w:type="dxa"/>
            <w:tcBorders>
              <w:top w:val="nil"/>
              <w:left w:val="nil"/>
              <w:bottom w:val="single" w:sz="8" w:space="0" w:color="auto"/>
              <w:right w:val="single" w:sz="8" w:space="0" w:color="auto"/>
            </w:tcBorders>
            <w:shd w:val="clear" w:color="000000" w:fill="E2EFDA"/>
            <w:noWrap/>
            <w:vAlign w:val="bottom"/>
            <w:hideMark/>
          </w:tcPr>
          <w:p w14:paraId="4ECC1770" w14:textId="77777777" w:rsidR="001F73B6" w:rsidRPr="001F73B6" w:rsidRDefault="001F73B6" w:rsidP="001F73B6">
            <w:pPr>
              <w:spacing w:after="0" w:line="240" w:lineRule="auto"/>
              <w:rPr>
                <w:rFonts w:ascii="Calibri" w:eastAsia="Times New Roman" w:hAnsi="Calibri" w:cs="Calibri"/>
                <w:color w:val="000000"/>
                <w:lang w:eastAsia="fr-FR"/>
              </w:rPr>
            </w:pPr>
            <w:r w:rsidRPr="001F73B6">
              <w:rPr>
                <w:rFonts w:ascii="Calibri" w:eastAsia="Times New Roman" w:hAnsi="Calibri" w:cs="Calibri"/>
                <w:color w:val="000000"/>
                <w:lang w:eastAsia="fr-FR"/>
              </w:rPr>
              <w:t>7,7</w:t>
            </w:r>
          </w:p>
        </w:tc>
      </w:tr>
    </w:tbl>
    <w:p w14:paraId="480D81B1" w14:textId="77777777" w:rsidR="001F73B6" w:rsidRPr="005E7065" w:rsidRDefault="001F73B6" w:rsidP="005E7065"/>
    <w:p w14:paraId="65E52F9D" w14:textId="77777777" w:rsidR="005458D9" w:rsidRDefault="005458D9">
      <w:pPr>
        <w:sectPr w:rsidR="005458D9" w:rsidSect="005458D9">
          <w:pgSz w:w="16838" w:h="11906" w:orient="landscape"/>
          <w:pgMar w:top="1417" w:right="1417" w:bottom="1417" w:left="1417" w:header="708" w:footer="708" w:gutter="0"/>
          <w:cols w:space="708"/>
          <w:docGrid w:linePitch="360"/>
        </w:sectPr>
      </w:pPr>
    </w:p>
    <w:p w14:paraId="488E7CB3" w14:textId="62C1219F" w:rsidR="004428AA" w:rsidRDefault="004428AA" w:rsidP="004428AA">
      <w:pPr>
        <w:pStyle w:val="Titre1"/>
      </w:pPr>
      <w:bookmarkStart w:id="14" w:name="_Toc191914586"/>
      <w:r>
        <w:lastRenderedPageBreak/>
        <w:t>Plan de développement</w:t>
      </w:r>
      <w:bookmarkEnd w:id="14"/>
    </w:p>
    <w:p w14:paraId="5CC2B107" w14:textId="31A8182B" w:rsidR="004428AA" w:rsidRDefault="004428AA" w:rsidP="00542EB2">
      <w:pPr>
        <w:rPr>
          <w:rStyle w:val="Lienhypertexte"/>
        </w:rPr>
      </w:pPr>
    </w:p>
    <w:p w14:paraId="0656676E" w14:textId="68793571" w:rsidR="005458D9" w:rsidRDefault="005458D9" w:rsidP="005458D9">
      <w:pPr>
        <w:pStyle w:val="Titre2"/>
      </w:pPr>
      <w:bookmarkStart w:id="15" w:name="_Toc191914587"/>
      <w:r>
        <w:t>202</w:t>
      </w:r>
      <w:r w:rsidR="001F73B6">
        <w:t>5</w:t>
      </w:r>
      <w:bookmarkEnd w:id="15"/>
    </w:p>
    <w:p w14:paraId="09E03779" w14:textId="43CD51E3" w:rsidR="005458D9" w:rsidRDefault="001F73B6" w:rsidP="005458D9">
      <w:r>
        <w:t>Les grands caractères ont connu un vif succès en 2024. C’est un des seuls domaines dont le nombre de prêts augmente (+6,6% contre -3% pour les livres adultes). Le taux de prêt déjà élevé a bondi à 86%</w:t>
      </w:r>
      <w:r>
        <w:br/>
        <w:t>La demande très importante pour ce fonds plaiderait pour son augmentation, mais la place manque malgré l’adjonction d’une travée en 2022.</w:t>
      </w:r>
      <w:r>
        <w:br/>
        <w:t>Les âges réels et théoriques (6,9 et 7,8) sont légèrement supérieurs à la moyenne de livres adultes (6,7 et 7,3) sans que l’écart soit très important. Faute de pouvoir augmenter le volume des collections comme il le faudrait, il ne serait pour l’instant pas très utile d’augmenter les acquisitions.</w:t>
      </w:r>
      <w:r>
        <w:br/>
      </w:r>
    </w:p>
    <w:p w14:paraId="3A9C22FA" w14:textId="3FBE1F84" w:rsidR="001F73B6" w:rsidRDefault="001F73B6" w:rsidP="001F73B6">
      <w:pPr>
        <w:pStyle w:val="Titre2"/>
      </w:pPr>
      <w:bookmarkStart w:id="16" w:name="_Toc191914588"/>
      <w:r>
        <w:t>2024</w:t>
      </w:r>
      <w:bookmarkEnd w:id="16"/>
    </w:p>
    <w:p w14:paraId="52A81031" w14:textId="6E05EDC9" w:rsidR="001F73B6" w:rsidRDefault="001F73B6" w:rsidP="005458D9">
      <w:r>
        <w:t xml:space="preserve">Les grands caractères restent un fonds très demandé (80,8% contre 73,4 pour les livres adultes). </w:t>
      </w:r>
      <w:r>
        <w:br/>
        <w:t>La demande très importante pour ce fonds plaiderait encore une fois pour son augmentation. En 2022 une travée supplémentaire a pu lui être allouée (prise sur les BD adultes) ce qui a diminué un peu (sans résorber totalement) la tension.</w:t>
      </w:r>
      <w:r>
        <w:br/>
        <w:t>L’âge réel des grands caractères (6,6) est presque dans la moyenne des livres adultes (6,7). L’âge théorique en revanche est inférieur (7,1 contre 7,6). Les acquisitions semblent être assez bien calibrées.</w:t>
      </w:r>
    </w:p>
    <w:p w14:paraId="5674442B" w14:textId="437E43B5" w:rsidR="001F73B6" w:rsidRDefault="001F73B6" w:rsidP="001F73B6">
      <w:pPr>
        <w:pStyle w:val="Titre2"/>
      </w:pPr>
      <w:bookmarkStart w:id="17" w:name="_Toc191914589"/>
      <w:r>
        <w:t>2023</w:t>
      </w:r>
      <w:bookmarkEnd w:id="17"/>
    </w:p>
    <w:p w14:paraId="59F048F9" w14:textId="6AE194EC" w:rsidR="001F73B6" w:rsidRDefault="001F73B6" w:rsidP="005458D9">
      <w:r>
        <w:t>Bien qu’il reste largement plus demandé que la moyenne des livres adultes (+ 7 points), ce domaine a connu une baisse importante et surprenante du nombre de ses prêts en 2022 : -6,5% pour l’ensemble et -11% pour les ouvrages récents.</w:t>
      </w:r>
      <w:r>
        <w:br/>
        <w:t>Au-delà de l’aspect matériel de ces ouvrages, les gros caractères sont très demandés car ils couvrent souvent des thématiques (terroir, historique…) populaires et pour lesquelles l’offre de la BDLA est assez faible par ailleurs. La récente diversification de la production éditoriale de livres en grands caractères (et de nos acquisitions par voie de conséquence) peut expliquer cette baisse d’attractivité, particulièrement s’agissant des ouvrages les plus récents. Il s’agit d’une « normalisation » bienvenue du fonds grands caractères – mais qui doit s’accompagner parallèlement d’une augmentation des ouvrages de terroir… parmi les romans standards (ce qui est en cours).</w:t>
      </w:r>
      <w:r>
        <w:br/>
        <w:t>La demande très importante pour ce fonds plaiderait encore une fois pour son augmentation. En 2022 une travée supplémentaire a pu lui être allouée (prise sur les BD adultes) ce qui a diminué un peu (sans résorber totalement) la tension.</w:t>
      </w:r>
      <w:r>
        <w:br/>
        <w:t>L’âge réel des grands caractères (6,6) est presque dans la moyenne des livres adultes (6,7). L’âge théorique en revanche est inférieur (7,5 contre 8,1), ce qui plaide pour une légère diminution des acquisitions, puisqu’on ne pourra a priori pas allouer plus de place aux grands caractères.</w:t>
      </w:r>
    </w:p>
    <w:p w14:paraId="1A4FA7DC" w14:textId="77777777" w:rsidR="001F73B6" w:rsidRPr="005458D9" w:rsidRDefault="001F73B6" w:rsidP="005458D9"/>
    <w:p w14:paraId="330A2972" w14:textId="77777777" w:rsidR="00542EB2" w:rsidRDefault="00542EB2" w:rsidP="00542EB2"/>
    <w:p w14:paraId="0E372FBD" w14:textId="77777777" w:rsidR="00542EB2" w:rsidRPr="00542EB2" w:rsidRDefault="00542EB2" w:rsidP="00542EB2"/>
    <w:sectPr w:rsidR="00542EB2" w:rsidRPr="00542EB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E59E1" w14:textId="77777777" w:rsidR="00692FE3" w:rsidRDefault="00692FE3" w:rsidP="00692FE3">
      <w:pPr>
        <w:spacing w:after="0" w:line="240" w:lineRule="auto"/>
      </w:pPr>
      <w:r>
        <w:separator/>
      </w:r>
    </w:p>
  </w:endnote>
  <w:endnote w:type="continuationSeparator" w:id="0">
    <w:p w14:paraId="615778AA" w14:textId="77777777" w:rsidR="00692FE3" w:rsidRDefault="00692FE3" w:rsidP="00692F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38A86" w14:textId="77777777" w:rsidR="00692FE3" w:rsidRDefault="00692FE3" w:rsidP="00692FE3">
      <w:pPr>
        <w:spacing w:after="0" w:line="240" w:lineRule="auto"/>
      </w:pPr>
      <w:r>
        <w:separator/>
      </w:r>
    </w:p>
  </w:footnote>
  <w:footnote w:type="continuationSeparator" w:id="0">
    <w:p w14:paraId="25DAFFF8" w14:textId="77777777" w:rsidR="00692FE3" w:rsidRDefault="00692FE3" w:rsidP="00692FE3">
      <w:pPr>
        <w:spacing w:after="0" w:line="240" w:lineRule="auto"/>
      </w:pPr>
      <w:r>
        <w:continuationSeparator/>
      </w:r>
    </w:p>
  </w:footnote>
  <w:footnote w:id="1">
    <w:p w14:paraId="5CC035FC" w14:textId="3B655778" w:rsidR="00692FE3" w:rsidRDefault="00692FE3">
      <w:pPr>
        <w:pStyle w:val="Notedebasdepage"/>
      </w:pPr>
      <w:r>
        <w:rPr>
          <w:rStyle w:val="Appelnotedebasdep"/>
        </w:rPr>
        <w:footnoteRef/>
      </w:r>
      <w:r>
        <w:t xml:space="preserve"> </w:t>
      </w:r>
      <w:hyperlink r:id="rId1" w:history="1">
        <w:r w:rsidRPr="00692FE3">
          <w:rPr>
            <w:rStyle w:val="Lienhypertexte"/>
          </w:rPr>
          <w:t>G:\Dg_C\Dc\BDLA\Commun\6-Organisation et fonctionnement des services\61-Collection\611-Acq°\GC\Mise en lot.docx</w:t>
        </w:r>
      </w:hyperlink>
    </w:p>
  </w:footnote>
  <w:footnote w:id="2">
    <w:p w14:paraId="7EFF12B1" w14:textId="424CD866" w:rsidR="00692FE3" w:rsidRDefault="00692FE3">
      <w:pPr>
        <w:pStyle w:val="Notedebasdepage"/>
      </w:pPr>
      <w:r>
        <w:rPr>
          <w:rStyle w:val="Appelnotedebasdep"/>
        </w:rPr>
        <w:footnoteRef/>
      </w:r>
      <w:r>
        <w:t xml:space="preserve"> </w:t>
      </w:r>
      <w:hyperlink r:id="rId2" w:history="1">
        <w:r w:rsidRPr="00692FE3">
          <w:rPr>
            <w:rStyle w:val="Lienhypertexte"/>
          </w:rPr>
          <w:t>G:\Dg_C\Dc\BDLA\Commun\6-Organisation et fonctionnement des services\61-Collection\611-Acq°\GC\Mise en lot.docx</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052A8"/>
    <w:multiLevelType w:val="hybridMultilevel"/>
    <w:tmpl w:val="FDAA2BC0"/>
    <w:lvl w:ilvl="0" w:tplc="94342F38">
      <w:numFmt w:val="bullet"/>
      <w:lvlText w:val="-"/>
      <w:lvlJc w:val="left"/>
      <w:pPr>
        <w:ind w:left="720" w:hanging="360"/>
      </w:pPr>
      <w:rPr>
        <w:rFonts w:ascii="Aptos" w:eastAsiaTheme="minorHAnsi" w:hAnsi="Aptos"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0330E07"/>
    <w:multiLevelType w:val="hybridMultilevel"/>
    <w:tmpl w:val="C12C661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29D4757E"/>
    <w:multiLevelType w:val="hybridMultilevel"/>
    <w:tmpl w:val="DEE46E1A"/>
    <w:lvl w:ilvl="0" w:tplc="B0CE5E1C">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B051F8E"/>
    <w:multiLevelType w:val="hybridMultilevel"/>
    <w:tmpl w:val="3CB2F2CA"/>
    <w:lvl w:ilvl="0" w:tplc="653E56B2">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10444840">
    <w:abstractNumId w:val="0"/>
  </w:num>
  <w:num w:numId="2" w16cid:durableId="835267897">
    <w:abstractNumId w:val="3"/>
  </w:num>
  <w:num w:numId="3" w16cid:durableId="1043092736">
    <w:abstractNumId w:val="1"/>
  </w:num>
  <w:num w:numId="4" w16cid:durableId="5096080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E34"/>
    <w:rsid w:val="00043A13"/>
    <w:rsid w:val="000A6373"/>
    <w:rsid w:val="0016576A"/>
    <w:rsid w:val="00170914"/>
    <w:rsid w:val="001C6B72"/>
    <w:rsid w:val="001E76C1"/>
    <w:rsid w:val="001F73B6"/>
    <w:rsid w:val="0023355A"/>
    <w:rsid w:val="00292DE5"/>
    <w:rsid w:val="002C61FC"/>
    <w:rsid w:val="002D1EA0"/>
    <w:rsid w:val="002D4004"/>
    <w:rsid w:val="002F3CF2"/>
    <w:rsid w:val="00303E34"/>
    <w:rsid w:val="003112A8"/>
    <w:rsid w:val="003A3829"/>
    <w:rsid w:val="004428AA"/>
    <w:rsid w:val="00475F95"/>
    <w:rsid w:val="00477069"/>
    <w:rsid w:val="00480B75"/>
    <w:rsid w:val="004A25CC"/>
    <w:rsid w:val="004D3981"/>
    <w:rsid w:val="00542EB2"/>
    <w:rsid w:val="005458D9"/>
    <w:rsid w:val="0055515F"/>
    <w:rsid w:val="00590661"/>
    <w:rsid w:val="005A1965"/>
    <w:rsid w:val="005E7065"/>
    <w:rsid w:val="0060531D"/>
    <w:rsid w:val="00692FE3"/>
    <w:rsid w:val="006A02F6"/>
    <w:rsid w:val="006A1D69"/>
    <w:rsid w:val="006A781F"/>
    <w:rsid w:val="006B3FDB"/>
    <w:rsid w:val="006C3A6B"/>
    <w:rsid w:val="006D499D"/>
    <w:rsid w:val="006F3260"/>
    <w:rsid w:val="0075592F"/>
    <w:rsid w:val="007E642D"/>
    <w:rsid w:val="0081055A"/>
    <w:rsid w:val="00847F7D"/>
    <w:rsid w:val="008B73EE"/>
    <w:rsid w:val="00903ED1"/>
    <w:rsid w:val="00925917"/>
    <w:rsid w:val="009353BC"/>
    <w:rsid w:val="00960012"/>
    <w:rsid w:val="009D01E9"/>
    <w:rsid w:val="00A51557"/>
    <w:rsid w:val="00A734FB"/>
    <w:rsid w:val="00AE40F2"/>
    <w:rsid w:val="00B10B0C"/>
    <w:rsid w:val="00B163F5"/>
    <w:rsid w:val="00B23C6D"/>
    <w:rsid w:val="00B423D1"/>
    <w:rsid w:val="00B52461"/>
    <w:rsid w:val="00B63602"/>
    <w:rsid w:val="00B72BD6"/>
    <w:rsid w:val="00BC5F3E"/>
    <w:rsid w:val="00C02E7E"/>
    <w:rsid w:val="00C141DB"/>
    <w:rsid w:val="00C203A1"/>
    <w:rsid w:val="00C6009E"/>
    <w:rsid w:val="00CC4C25"/>
    <w:rsid w:val="00CD5D3D"/>
    <w:rsid w:val="00D11E08"/>
    <w:rsid w:val="00D27D8D"/>
    <w:rsid w:val="00D321D7"/>
    <w:rsid w:val="00DE536A"/>
    <w:rsid w:val="00DF4B85"/>
    <w:rsid w:val="00DF58A6"/>
    <w:rsid w:val="00E008D3"/>
    <w:rsid w:val="00E417B6"/>
    <w:rsid w:val="00E50F85"/>
    <w:rsid w:val="00E75E09"/>
    <w:rsid w:val="00E95ED4"/>
    <w:rsid w:val="00F12351"/>
    <w:rsid w:val="00F825EF"/>
    <w:rsid w:val="00F85D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4E646"/>
  <w15:chartTrackingRefBased/>
  <w15:docId w15:val="{FFF867C5-694F-4767-99DB-B1AD54E20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EB2"/>
    <w:rPr>
      <w:kern w:val="0"/>
      <w14:ligatures w14:val="none"/>
    </w:rPr>
  </w:style>
  <w:style w:type="paragraph" w:styleId="Titre1">
    <w:name w:val="heading 1"/>
    <w:basedOn w:val="Normal"/>
    <w:next w:val="Normal"/>
    <w:link w:val="Titre1Car"/>
    <w:uiPriority w:val="9"/>
    <w:qFormat/>
    <w:rsid w:val="00303E34"/>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itre2">
    <w:name w:val="heading 2"/>
    <w:basedOn w:val="Normal"/>
    <w:next w:val="Normal"/>
    <w:link w:val="Titre2Car"/>
    <w:uiPriority w:val="9"/>
    <w:unhideWhenUsed/>
    <w:qFormat/>
    <w:rsid w:val="00303E34"/>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itre3">
    <w:name w:val="heading 3"/>
    <w:basedOn w:val="Normal"/>
    <w:next w:val="Normal"/>
    <w:link w:val="Titre3Car"/>
    <w:uiPriority w:val="9"/>
    <w:semiHidden/>
    <w:unhideWhenUsed/>
    <w:qFormat/>
    <w:rsid w:val="00303E34"/>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Titre4">
    <w:name w:val="heading 4"/>
    <w:basedOn w:val="Normal"/>
    <w:next w:val="Normal"/>
    <w:link w:val="Titre4Car"/>
    <w:uiPriority w:val="9"/>
    <w:semiHidden/>
    <w:unhideWhenUsed/>
    <w:qFormat/>
    <w:rsid w:val="00303E34"/>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Titre5">
    <w:name w:val="heading 5"/>
    <w:basedOn w:val="Normal"/>
    <w:next w:val="Normal"/>
    <w:link w:val="Titre5Car"/>
    <w:uiPriority w:val="9"/>
    <w:semiHidden/>
    <w:unhideWhenUsed/>
    <w:qFormat/>
    <w:rsid w:val="00303E34"/>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Titre6">
    <w:name w:val="heading 6"/>
    <w:basedOn w:val="Normal"/>
    <w:next w:val="Normal"/>
    <w:link w:val="Titre6Car"/>
    <w:uiPriority w:val="9"/>
    <w:semiHidden/>
    <w:unhideWhenUsed/>
    <w:qFormat/>
    <w:rsid w:val="00303E34"/>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Titre7">
    <w:name w:val="heading 7"/>
    <w:basedOn w:val="Normal"/>
    <w:next w:val="Normal"/>
    <w:link w:val="Titre7Car"/>
    <w:uiPriority w:val="9"/>
    <w:semiHidden/>
    <w:unhideWhenUsed/>
    <w:qFormat/>
    <w:rsid w:val="00303E34"/>
    <w:pPr>
      <w:keepNext/>
      <w:keepLines/>
      <w:spacing w:before="40" w:after="0"/>
      <w:outlineLvl w:val="6"/>
    </w:pPr>
    <w:rPr>
      <w:rFonts w:eastAsiaTheme="majorEastAsia" w:cstheme="majorBidi"/>
      <w:color w:val="595959" w:themeColor="text1" w:themeTint="A6"/>
      <w:kern w:val="2"/>
      <w14:ligatures w14:val="standardContextual"/>
    </w:rPr>
  </w:style>
  <w:style w:type="paragraph" w:styleId="Titre8">
    <w:name w:val="heading 8"/>
    <w:basedOn w:val="Normal"/>
    <w:next w:val="Normal"/>
    <w:link w:val="Titre8Car"/>
    <w:uiPriority w:val="9"/>
    <w:semiHidden/>
    <w:unhideWhenUsed/>
    <w:qFormat/>
    <w:rsid w:val="00303E34"/>
    <w:pPr>
      <w:keepNext/>
      <w:keepLines/>
      <w:spacing w:after="0"/>
      <w:outlineLvl w:val="7"/>
    </w:pPr>
    <w:rPr>
      <w:rFonts w:eastAsiaTheme="majorEastAsia" w:cstheme="majorBidi"/>
      <w:i/>
      <w:iCs/>
      <w:color w:val="272727" w:themeColor="text1" w:themeTint="D8"/>
      <w:kern w:val="2"/>
      <w14:ligatures w14:val="standardContextual"/>
    </w:rPr>
  </w:style>
  <w:style w:type="paragraph" w:styleId="Titre9">
    <w:name w:val="heading 9"/>
    <w:basedOn w:val="Normal"/>
    <w:next w:val="Normal"/>
    <w:link w:val="Titre9Car"/>
    <w:uiPriority w:val="9"/>
    <w:semiHidden/>
    <w:unhideWhenUsed/>
    <w:qFormat/>
    <w:rsid w:val="00303E34"/>
    <w:pPr>
      <w:keepNext/>
      <w:keepLines/>
      <w:spacing w:after="0"/>
      <w:outlineLvl w:val="8"/>
    </w:pPr>
    <w:rPr>
      <w:rFonts w:eastAsiaTheme="majorEastAsia" w:cstheme="majorBidi"/>
      <w:color w:val="272727" w:themeColor="text1" w:themeTint="D8"/>
      <w:kern w:val="2"/>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03E34"/>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303E34"/>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303E34"/>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03E34"/>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03E34"/>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03E3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03E3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03E3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03E34"/>
    <w:rPr>
      <w:rFonts w:eastAsiaTheme="majorEastAsia" w:cstheme="majorBidi"/>
      <w:color w:val="272727" w:themeColor="text1" w:themeTint="D8"/>
    </w:rPr>
  </w:style>
  <w:style w:type="paragraph" w:styleId="Titre">
    <w:name w:val="Title"/>
    <w:basedOn w:val="Normal"/>
    <w:next w:val="Normal"/>
    <w:link w:val="TitreCar"/>
    <w:uiPriority w:val="10"/>
    <w:qFormat/>
    <w:rsid w:val="00303E3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reCar">
    <w:name w:val="Titre Car"/>
    <w:basedOn w:val="Policepardfaut"/>
    <w:link w:val="Titre"/>
    <w:uiPriority w:val="10"/>
    <w:rsid w:val="00303E3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03E34"/>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ous-titreCar">
    <w:name w:val="Sous-titre Car"/>
    <w:basedOn w:val="Policepardfaut"/>
    <w:link w:val="Sous-titre"/>
    <w:uiPriority w:val="11"/>
    <w:rsid w:val="00303E3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03E34"/>
    <w:pPr>
      <w:spacing w:before="160"/>
      <w:jc w:val="center"/>
    </w:pPr>
    <w:rPr>
      <w:i/>
      <w:iCs/>
      <w:color w:val="404040" w:themeColor="text1" w:themeTint="BF"/>
      <w:kern w:val="2"/>
      <w14:ligatures w14:val="standardContextual"/>
    </w:rPr>
  </w:style>
  <w:style w:type="character" w:customStyle="1" w:styleId="CitationCar">
    <w:name w:val="Citation Car"/>
    <w:basedOn w:val="Policepardfaut"/>
    <w:link w:val="Citation"/>
    <w:uiPriority w:val="29"/>
    <w:rsid w:val="00303E34"/>
    <w:rPr>
      <w:i/>
      <w:iCs/>
      <w:color w:val="404040" w:themeColor="text1" w:themeTint="BF"/>
    </w:rPr>
  </w:style>
  <w:style w:type="paragraph" w:styleId="Paragraphedeliste">
    <w:name w:val="List Paragraph"/>
    <w:basedOn w:val="Normal"/>
    <w:uiPriority w:val="34"/>
    <w:qFormat/>
    <w:rsid w:val="00303E34"/>
    <w:pPr>
      <w:ind w:left="720"/>
      <w:contextualSpacing/>
    </w:pPr>
    <w:rPr>
      <w:kern w:val="2"/>
      <w14:ligatures w14:val="standardContextual"/>
    </w:rPr>
  </w:style>
  <w:style w:type="character" w:styleId="Accentuationintense">
    <w:name w:val="Intense Emphasis"/>
    <w:basedOn w:val="Policepardfaut"/>
    <w:uiPriority w:val="21"/>
    <w:qFormat/>
    <w:rsid w:val="00303E34"/>
    <w:rPr>
      <w:i/>
      <w:iCs/>
      <w:color w:val="0F4761" w:themeColor="accent1" w:themeShade="BF"/>
    </w:rPr>
  </w:style>
  <w:style w:type="paragraph" w:styleId="Citationintense">
    <w:name w:val="Intense Quote"/>
    <w:basedOn w:val="Normal"/>
    <w:next w:val="Normal"/>
    <w:link w:val="CitationintenseCar"/>
    <w:uiPriority w:val="30"/>
    <w:qFormat/>
    <w:rsid w:val="00303E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CitationintenseCar">
    <w:name w:val="Citation intense Car"/>
    <w:basedOn w:val="Policepardfaut"/>
    <w:link w:val="Citationintense"/>
    <w:uiPriority w:val="30"/>
    <w:rsid w:val="00303E34"/>
    <w:rPr>
      <w:i/>
      <w:iCs/>
      <w:color w:val="0F4761" w:themeColor="accent1" w:themeShade="BF"/>
    </w:rPr>
  </w:style>
  <w:style w:type="character" w:styleId="Rfrenceintense">
    <w:name w:val="Intense Reference"/>
    <w:basedOn w:val="Policepardfaut"/>
    <w:uiPriority w:val="32"/>
    <w:qFormat/>
    <w:rsid w:val="00303E34"/>
    <w:rPr>
      <w:b/>
      <w:bCs/>
      <w:smallCaps/>
      <w:color w:val="0F4761" w:themeColor="accent1" w:themeShade="BF"/>
      <w:spacing w:val="5"/>
    </w:rPr>
  </w:style>
  <w:style w:type="table" w:styleId="Grilledutableau">
    <w:name w:val="Table Grid"/>
    <w:basedOn w:val="TableauNormal"/>
    <w:uiPriority w:val="39"/>
    <w:rsid w:val="00542EB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4428AA"/>
    <w:rPr>
      <w:color w:val="467886" w:themeColor="hyperlink"/>
      <w:u w:val="single"/>
    </w:rPr>
  </w:style>
  <w:style w:type="character" w:styleId="Mentionnonrsolue">
    <w:name w:val="Unresolved Mention"/>
    <w:basedOn w:val="Policepardfaut"/>
    <w:uiPriority w:val="99"/>
    <w:semiHidden/>
    <w:unhideWhenUsed/>
    <w:rsid w:val="004428AA"/>
    <w:rPr>
      <w:color w:val="605E5C"/>
      <w:shd w:val="clear" w:color="auto" w:fill="E1DFDD"/>
    </w:rPr>
  </w:style>
  <w:style w:type="paragraph" w:styleId="En-ttedetabledesmatires">
    <w:name w:val="TOC Heading"/>
    <w:basedOn w:val="Titre1"/>
    <w:next w:val="Normal"/>
    <w:uiPriority w:val="39"/>
    <w:unhideWhenUsed/>
    <w:qFormat/>
    <w:rsid w:val="00B163F5"/>
    <w:pPr>
      <w:spacing w:before="240" w:after="0"/>
      <w:outlineLvl w:val="9"/>
    </w:pPr>
    <w:rPr>
      <w:kern w:val="0"/>
      <w:sz w:val="32"/>
      <w:szCs w:val="32"/>
      <w:lang w:eastAsia="fr-FR"/>
      <w14:ligatures w14:val="none"/>
    </w:rPr>
  </w:style>
  <w:style w:type="paragraph" w:styleId="TM1">
    <w:name w:val="toc 1"/>
    <w:basedOn w:val="Normal"/>
    <w:next w:val="Normal"/>
    <w:autoRedefine/>
    <w:uiPriority w:val="39"/>
    <w:unhideWhenUsed/>
    <w:rsid w:val="00B163F5"/>
    <w:pPr>
      <w:spacing w:after="100"/>
    </w:pPr>
  </w:style>
  <w:style w:type="paragraph" w:styleId="TM2">
    <w:name w:val="toc 2"/>
    <w:basedOn w:val="Normal"/>
    <w:next w:val="Normal"/>
    <w:autoRedefine/>
    <w:uiPriority w:val="39"/>
    <w:unhideWhenUsed/>
    <w:rsid w:val="00B163F5"/>
    <w:pPr>
      <w:spacing w:after="100"/>
      <w:ind w:left="220"/>
    </w:pPr>
  </w:style>
  <w:style w:type="paragraph" w:styleId="Notedebasdepage">
    <w:name w:val="footnote text"/>
    <w:basedOn w:val="Normal"/>
    <w:link w:val="NotedebasdepageCar"/>
    <w:uiPriority w:val="99"/>
    <w:semiHidden/>
    <w:unhideWhenUsed/>
    <w:rsid w:val="00692FE3"/>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692FE3"/>
    <w:rPr>
      <w:kern w:val="0"/>
      <w:sz w:val="20"/>
      <w:szCs w:val="20"/>
      <w14:ligatures w14:val="none"/>
    </w:rPr>
  </w:style>
  <w:style w:type="character" w:styleId="Appelnotedebasdep">
    <w:name w:val="footnote reference"/>
    <w:basedOn w:val="Policepardfaut"/>
    <w:uiPriority w:val="99"/>
    <w:semiHidden/>
    <w:unhideWhenUsed/>
    <w:rsid w:val="00692FE3"/>
    <w:rPr>
      <w:vertAlign w:val="superscript"/>
    </w:rPr>
  </w:style>
  <w:style w:type="character" w:styleId="Marquedecommentaire">
    <w:name w:val="annotation reference"/>
    <w:basedOn w:val="Policepardfaut"/>
    <w:uiPriority w:val="99"/>
    <w:semiHidden/>
    <w:unhideWhenUsed/>
    <w:rsid w:val="00475F95"/>
    <w:rPr>
      <w:sz w:val="16"/>
      <w:szCs w:val="16"/>
    </w:rPr>
  </w:style>
  <w:style w:type="paragraph" w:styleId="Commentaire">
    <w:name w:val="annotation text"/>
    <w:basedOn w:val="Normal"/>
    <w:link w:val="CommentaireCar"/>
    <w:uiPriority w:val="99"/>
    <w:unhideWhenUsed/>
    <w:rsid w:val="00475F95"/>
    <w:pPr>
      <w:spacing w:line="240" w:lineRule="auto"/>
    </w:pPr>
    <w:rPr>
      <w:sz w:val="20"/>
      <w:szCs w:val="20"/>
    </w:rPr>
  </w:style>
  <w:style w:type="character" w:customStyle="1" w:styleId="CommentaireCar">
    <w:name w:val="Commentaire Car"/>
    <w:basedOn w:val="Policepardfaut"/>
    <w:link w:val="Commentaire"/>
    <w:uiPriority w:val="99"/>
    <w:rsid w:val="00475F95"/>
    <w:rPr>
      <w:kern w:val="0"/>
      <w:sz w:val="20"/>
      <w:szCs w:val="20"/>
      <w14:ligatures w14:val="none"/>
    </w:rPr>
  </w:style>
  <w:style w:type="paragraph" w:styleId="Objetducommentaire">
    <w:name w:val="annotation subject"/>
    <w:basedOn w:val="Commentaire"/>
    <w:next w:val="Commentaire"/>
    <w:link w:val="ObjetducommentaireCar"/>
    <w:uiPriority w:val="99"/>
    <w:semiHidden/>
    <w:unhideWhenUsed/>
    <w:rsid w:val="00475F95"/>
    <w:rPr>
      <w:b/>
      <w:bCs/>
    </w:rPr>
  </w:style>
  <w:style w:type="character" w:customStyle="1" w:styleId="ObjetducommentaireCar">
    <w:name w:val="Objet du commentaire Car"/>
    <w:basedOn w:val="CommentaireCar"/>
    <w:link w:val="Objetducommentaire"/>
    <w:uiPriority w:val="99"/>
    <w:semiHidden/>
    <w:rsid w:val="00475F95"/>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7717235">
      <w:bodyDiv w:val="1"/>
      <w:marLeft w:val="0"/>
      <w:marRight w:val="0"/>
      <w:marTop w:val="0"/>
      <w:marBottom w:val="0"/>
      <w:divBdr>
        <w:top w:val="none" w:sz="0" w:space="0" w:color="auto"/>
        <w:left w:val="none" w:sz="0" w:space="0" w:color="auto"/>
        <w:bottom w:val="none" w:sz="0" w:space="0" w:color="auto"/>
        <w:right w:val="none" w:sz="0" w:space="0" w:color="auto"/>
      </w:divBdr>
    </w:div>
    <w:div w:id="972440975">
      <w:bodyDiv w:val="1"/>
      <w:marLeft w:val="0"/>
      <w:marRight w:val="0"/>
      <w:marTop w:val="0"/>
      <w:marBottom w:val="0"/>
      <w:divBdr>
        <w:top w:val="none" w:sz="0" w:space="0" w:color="auto"/>
        <w:left w:val="none" w:sz="0" w:space="0" w:color="auto"/>
        <w:bottom w:val="none" w:sz="0" w:space="0" w:color="auto"/>
        <w:right w:val="none" w:sz="0" w:space="0" w:color="auto"/>
      </w:divBdr>
    </w:div>
    <w:div w:id="1282348295">
      <w:bodyDiv w:val="1"/>
      <w:marLeft w:val="0"/>
      <w:marRight w:val="0"/>
      <w:marTop w:val="0"/>
      <w:marBottom w:val="0"/>
      <w:divBdr>
        <w:top w:val="none" w:sz="0" w:space="0" w:color="auto"/>
        <w:left w:val="none" w:sz="0" w:space="0" w:color="auto"/>
        <w:bottom w:val="none" w:sz="0" w:space="0" w:color="auto"/>
        <w:right w:val="none" w:sz="0" w:space="0" w:color="auto"/>
      </w:divBdr>
    </w:div>
    <w:div w:id="1525443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ibrairiegrandscaracteres.f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https://librairiegrandscaracteres.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file:///G:\Dg_C\Dc\BDLA\Commun\6-Organisation%20et%20fonctionnement%20des%20services\61-Collection\611-Acq&#176;\GC\Mise%20en%20lot.docx" TargetMode="External"/><Relationship Id="rId1" Type="http://schemas.openxmlformats.org/officeDocument/2006/relationships/hyperlink" Target="file:///G:\Dg_C\Dc\BDLA\Commun\6-Organisation%20et%20fonctionnement%20des%20services\61-Collection\611-Acq&#176;\GC\Mise%20en%20lot.doc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2420B-89F3-45AF-B95A-0E217C209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10</Pages>
  <Words>2186</Words>
  <Characters>12024</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
    </vt:vector>
  </TitlesOfParts>
  <Company>CD44</Company>
  <LinksUpToDate>false</LinksUpToDate>
  <CharactersWithSpaces>14182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CHEVILLON Quentin</dc:creator>
  <cp:keywords/>
  <dc:description/>
  <cp:lastModifiedBy>CHEVILLON Quentin</cp:lastModifiedBy>
  <cp:revision>6</cp:revision>
  <dcterms:created xsi:type="dcterms:W3CDTF">2024-12-31T10:14:00Z</dcterms:created>
  <dcterms:modified xsi:type="dcterms:W3CDTF">2025-03-03T16:16:00Z</dcterms:modified>
</cp:coreProperties>
</file>